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77A1" w14:textId="68162F1E" w:rsidR="00E7746E" w:rsidRPr="00F444A9" w:rsidRDefault="00E7746E" w:rsidP="005175F3">
      <w:pPr>
        <w:jc w:val="both"/>
        <w:rPr>
          <w:rFonts w:ascii="Century Gothic" w:eastAsiaTheme="minorHAnsi" w:hAnsi="Century Gothic" w:cs="Arial"/>
          <w:b/>
          <w:lang w:val="es-MX" w:eastAsia="en-US"/>
        </w:rPr>
      </w:pPr>
      <w:bookmarkStart w:id="0" w:name="_Hlk181350597"/>
    </w:p>
    <w:p w14:paraId="0732E3C5" w14:textId="5429C215" w:rsidR="00A7029C" w:rsidRDefault="00A7029C" w:rsidP="005175F3">
      <w:pPr>
        <w:jc w:val="both"/>
        <w:rPr>
          <w:rFonts w:ascii="Century Gothic" w:eastAsiaTheme="minorHAnsi" w:hAnsi="Century Gothic" w:cs="Arial"/>
          <w:b/>
          <w:lang w:val="es-MX" w:eastAsia="en-US"/>
        </w:rPr>
      </w:pPr>
      <w:r w:rsidRPr="00A7029C">
        <w:rPr>
          <w:rFonts w:ascii="Century Gothic" w:eastAsiaTheme="minorHAnsi" w:hAnsi="Century Gothic" w:cs="Arial"/>
          <w:b/>
          <w:lang w:val="es-MX" w:eastAsia="en-US"/>
        </w:rPr>
        <w:t>DIP. CLAUDIA ESTEFANIA BAEZA MARTÍNEZ</w:t>
      </w:r>
    </w:p>
    <w:p w14:paraId="0E1F9BA1" w14:textId="56D56F03" w:rsidR="00E7746E" w:rsidRPr="00F444A9" w:rsidRDefault="00E7746E" w:rsidP="005175F3">
      <w:pPr>
        <w:jc w:val="both"/>
        <w:rPr>
          <w:rFonts w:ascii="Century Gothic" w:eastAsiaTheme="minorHAnsi" w:hAnsi="Century Gothic" w:cs="Arial"/>
          <w:b/>
          <w:lang w:val="es-MX" w:eastAsia="en-US"/>
        </w:rPr>
      </w:pPr>
      <w:r w:rsidRPr="00F444A9">
        <w:rPr>
          <w:rFonts w:ascii="Century Gothic" w:eastAsiaTheme="minorHAnsi" w:hAnsi="Century Gothic" w:cs="Arial"/>
          <w:b/>
          <w:lang w:val="es-MX" w:eastAsia="en-US"/>
        </w:rPr>
        <w:t>PRESIDENT</w:t>
      </w:r>
      <w:r w:rsidR="001D5319" w:rsidRPr="00F444A9">
        <w:rPr>
          <w:rFonts w:ascii="Century Gothic" w:eastAsiaTheme="minorHAnsi" w:hAnsi="Century Gothic" w:cs="Arial"/>
          <w:b/>
          <w:lang w:val="es-MX" w:eastAsia="en-US"/>
        </w:rPr>
        <w:t>A</w:t>
      </w:r>
      <w:r w:rsidRPr="00F444A9">
        <w:rPr>
          <w:rFonts w:ascii="Century Gothic" w:eastAsiaTheme="minorHAnsi" w:hAnsi="Century Gothic" w:cs="Arial"/>
          <w:b/>
          <w:lang w:val="es-MX" w:eastAsia="en-US"/>
        </w:rPr>
        <w:t xml:space="preserve"> DE LA MESA DIRECTIVA </w:t>
      </w:r>
    </w:p>
    <w:p w14:paraId="6DA21E77" w14:textId="77777777" w:rsidR="00E7746E" w:rsidRPr="00F444A9" w:rsidRDefault="00E7746E" w:rsidP="005175F3">
      <w:pPr>
        <w:jc w:val="both"/>
        <w:rPr>
          <w:rFonts w:ascii="Century Gothic" w:eastAsiaTheme="minorHAnsi" w:hAnsi="Century Gothic" w:cs="Arial"/>
          <w:b/>
          <w:lang w:val="es-MX" w:eastAsia="en-US"/>
        </w:rPr>
      </w:pPr>
      <w:r w:rsidRPr="00F444A9">
        <w:rPr>
          <w:rFonts w:ascii="Century Gothic" w:eastAsiaTheme="minorHAnsi" w:hAnsi="Century Gothic" w:cs="Arial"/>
          <w:b/>
          <w:lang w:val="es-MX" w:eastAsia="en-US"/>
        </w:rPr>
        <w:t>DE LA LXIV LEGISLATURA DEL ESTADO</w:t>
      </w:r>
    </w:p>
    <w:p w14:paraId="78F12959" w14:textId="51C848DD" w:rsidR="001D5319" w:rsidRPr="00F444A9" w:rsidRDefault="001D5319" w:rsidP="005175F3">
      <w:pPr>
        <w:jc w:val="both"/>
        <w:rPr>
          <w:rFonts w:ascii="Century Gothic" w:eastAsiaTheme="minorHAnsi" w:hAnsi="Century Gothic" w:cs="Arial"/>
          <w:b/>
          <w:lang w:val="es-MX" w:eastAsia="en-US"/>
        </w:rPr>
      </w:pPr>
      <w:r w:rsidRPr="00F444A9">
        <w:rPr>
          <w:rFonts w:ascii="Century Gothic" w:eastAsiaTheme="minorHAnsi" w:hAnsi="Century Gothic" w:cs="Arial"/>
          <w:b/>
          <w:lang w:val="es-MX" w:eastAsia="en-US"/>
        </w:rPr>
        <w:t>DE YUCATÁN</w:t>
      </w:r>
    </w:p>
    <w:p w14:paraId="7F77B729" w14:textId="77777777" w:rsidR="00E7746E" w:rsidRPr="00F444A9" w:rsidRDefault="00E7746E" w:rsidP="005175F3">
      <w:pPr>
        <w:jc w:val="both"/>
        <w:rPr>
          <w:rFonts w:ascii="Century Gothic" w:eastAsiaTheme="minorHAnsi" w:hAnsi="Century Gothic" w:cs="Arial"/>
          <w:b/>
          <w:lang w:val="es-MX" w:eastAsia="en-US"/>
        </w:rPr>
      </w:pPr>
    </w:p>
    <w:p w14:paraId="4560D613" w14:textId="0919E9A0" w:rsidR="00E7746E" w:rsidRPr="00D6001D" w:rsidRDefault="00A7029C" w:rsidP="005175F3">
      <w:pPr>
        <w:jc w:val="both"/>
        <w:rPr>
          <w:rFonts w:ascii="Century Gothic" w:eastAsiaTheme="minorHAnsi" w:hAnsi="Century Gothic" w:cs="Arial"/>
          <w:b/>
          <w:lang w:val="es-MX" w:eastAsia="en-US"/>
        </w:rPr>
      </w:pPr>
      <w:r w:rsidRPr="00A7029C">
        <w:rPr>
          <w:rFonts w:ascii="Century Gothic" w:eastAsiaTheme="minorHAnsi" w:hAnsi="Century Gothic" w:cs="Arial"/>
          <w:b/>
          <w:lang w:val="es-MX" w:eastAsia="en-US"/>
        </w:rPr>
        <w:t>WILMER MANUEL MONFORTE MARFIL</w:t>
      </w:r>
      <w:r w:rsidR="00E7746E" w:rsidRPr="00F444A9">
        <w:rPr>
          <w:rFonts w:ascii="Century Gothic" w:eastAsiaTheme="minorHAnsi" w:hAnsi="Century Gothic" w:cs="Arial"/>
          <w:lang w:val="es-MX" w:eastAsia="en-US"/>
        </w:rPr>
        <w:t xml:space="preserve">, Diputado </w:t>
      </w:r>
      <w:r w:rsidR="00EC3DE6" w:rsidRPr="00F444A9">
        <w:rPr>
          <w:rFonts w:ascii="Century Gothic" w:eastAsiaTheme="minorHAnsi" w:hAnsi="Century Gothic" w:cs="Arial"/>
          <w:lang w:val="es-MX" w:eastAsia="en-US"/>
        </w:rPr>
        <w:t xml:space="preserve">de la LXIV </w:t>
      </w:r>
      <w:r w:rsidR="00E7746E" w:rsidRPr="00F444A9">
        <w:rPr>
          <w:rFonts w:ascii="Century Gothic" w:eastAsiaTheme="minorHAnsi" w:hAnsi="Century Gothic" w:cs="Arial"/>
          <w:lang w:val="es-MX" w:eastAsia="en-US"/>
        </w:rPr>
        <w:t xml:space="preserve">legislatura, y con fundamento en el artículo 35 fracción I de la Constitución Política del Estado de Yucatán, </w:t>
      </w:r>
      <w:r w:rsidR="00EC3DE6" w:rsidRPr="00F444A9">
        <w:rPr>
          <w:rFonts w:ascii="Century Gothic" w:eastAsiaTheme="minorHAnsi" w:hAnsi="Century Gothic" w:cs="Arial"/>
          <w:lang w:val="es-MX" w:eastAsia="en-US"/>
        </w:rPr>
        <w:t xml:space="preserve">y los </w:t>
      </w:r>
      <w:r w:rsidR="00E7746E" w:rsidRPr="00F444A9">
        <w:rPr>
          <w:rFonts w:ascii="Century Gothic" w:eastAsiaTheme="minorHAnsi" w:hAnsi="Century Gothic" w:cs="Arial"/>
          <w:lang w:val="es-MX" w:eastAsia="en-US"/>
        </w:rPr>
        <w:t xml:space="preserve">artículos 16 y 22 fracción VI de la Ley de Gobierno de </w:t>
      </w:r>
      <w:r w:rsidR="004F7ABB" w:rsidRPr="00F444A9">
        <w:rPr>
          <w:rFonts w:ascii="Century Gothic" w:eastAsiaTheme="minorHAnsi" w:hAnsi="Century Gothic" w:cs="Arial"/>
          <w:lang w:val="es-MX" w:eastAsia="en-US"/>
        </w:rPr>
        <w:t>P</w:t>
      </w:r>
      <w:r w:rsidR="00E7746E" w:rsidRPr="00F444A9">
        <w:rPr>
          <w:rFonts w:ascii="Century Gothic" w:eastAsiaTheme="minorHAnsi" w:hAnsi="Century Gothic" w:cs="Arial"/>
          <w:lang w:val="es-MX" w:eastAsia="en-US"/>
        </w:rPr>
        <w:t xml:space="preserve">oder Legislativo del </w:t>
      </w:r>
      <w:r w:rsidR="004F7ABB" w:rsidRPr="00F444A9">
        <w:rPr>
          <w:rFonts w:ascii="Century Gothic" w:eastAsiaTheme="minorHAnsi" w:hAnsi="Century Gothic" w:cs="Arial"/>
          <w:lang w:val="es-MX" w:eastAsia="en-US"/>
        </w:rPr>
        <w:t>E</w:t>
      </w:r>
      <w:r w:rsidR="00E7746E" w:rsidRPr="00F444A9">
        <w:rPr>
          <w:rFonts w:ascii="Century Gothic" w:eastAsiaTheme="minorHAnsi" w:hAnsi="Century Gothic" w:cs="Arial"/>
          <w:lang w:val="es-MX" w:eastAsia="en-US"/>
        </w:rPr>
        <w:t>stado</w:t>
      </w:r>
      <w:r w:rsidR="00E94533" w:rsidRPr="00F444A9">
        <w:rPr>
          <w:rFonts w:ascii="Century Gothic" w:eastAsiaTheme="minorHAnsi" w:hAnsi="Century Gothic" w:cs="Arial"/>
          <w:lang w:val="es-MX" w:eastAsia="en-US"/>
        </w:rPr>
        <w:t xml:space="preserve"> de Yucatán</w:t>
      </w:r>
      <w:r w:rsidR="00E7746E" w:rsidRPr="00F444A9">
        <w:rPr>
          <w:rFonts w:ascii="Century Gothic" w:eastAsiaTheme="minorHAnsi" w:hAnsi="Century Gothic" w:cs="Arial"/>
          <w:lang w:val="es-MX" w:eastAsia="en-US"/>
        </w:rPr>
        <w:t>, así como los artículos 68 y 69 de</w:t>
      </w:r>
      <w:r w:rsidR="004F7ABB" w:rsidRPr="00F444A9">
        <w:rPr>
          <w:rFonts w:ascii="Century Gothic" w:eastAsiaTheme="minorHAnsi" w:hAnsi="Century Gothic" w:cs="Arial"/>
          <w:lang w:val="es-MX" w:eastAsia="en-US"/>
        </w:rPr>
        <w:t>l</w:t>
      </w:r>
      <w:r w:rsidR="00E7746E" w:rsidRPr="00F444A9">
        <w:rPr>
          <w:rFonts w:ascii="Century Gothic" w:eastAsiaTheme="minorHAnsi" w:hAnsi="Century Gothic" w:cs="Arial"/>
          <w:lang w:val="es-MX" w:eastAsia="en-US"/>
        </w:rPr>
        <w:t xml:space="preserve"> </w:t>
      </w:r>
      <w:r w:rsidR="00EC3DE6" w:rsidRPr="00F444A9">
        <w:rPr>
          <w:rFonts w:ascii="Century Gothic" w:eastAsiaTheme="minorHAnsi" w:hAnsi="Century Gothic" w:cs="Arial"/>
          <w:lang w:val="es-MX" w:eastAsia="en-US"/>
        </w:rPr>
        <w:t>R</w:t>
      </w:r>
      <w:r w:rsidR="00E7746E" w:rsidRPr="00F444A9">
        <w:rPr>
          <w:rFonts w:ascii="Century Gothic" w:eastAsiaTheme="minorHAnsi" w:hAnsi="Century Gothic" w:cs="Arial"/>
          <w:lang w:val="es-MX" w:eastAsia="en-US"/>
        </w:rPr>
        <w:t>eglamento de la cita</w:t>
      </w:r>
      <w:r w:rsidR="00B467A3">
        <w:rPr>
          <w:rFonts w:ascii="Century Gothic" w:eastAsiaTheme="minorHAnsi" w:hAnsi="Century Gothic" w:cs="Arial"/>
          <w:lang w:val="es-MX" w:eastAsia="en-US"/>
        </w:rPr>
        <w:t xml:space="preserve">da Ley, me permito presentar a </w:t>
      </w:r>
      <w:r w:rsidR="00E7746E" w:rsidRPr="00F444A9">
        <w:rPr>
          <w:rFonts w:ascii="Century Gothic" w:eastAsiaTheme="minorHAnsi" w:hAnsi="Century Gothic" w:cs="Arial"/>
          <w:lang w:val="es-MX" w:eastAsia="en-US"/>
        </w:rPr>
        <w:t xml:space="preserve">consideración de esta </w:t>
      </w:r>
      <w:r w:rsidR="004F7ABB" w:rsidRPr="00F444A9">
        <w:rPr>
          <w:rFonts w:ascii="Century Gothic" w:eastAsiaTheme="minorHAnsi" w:hAnsi="Century Gothic" w:cs="Arial"/>
          <w:lang w:val="es-MX" w:eastAsia="en-US"/>
        </w:rPr>
        <w:t xml:space="preserve">H. </w:t>
      </w:r>
      <w:r w:rsidR="00E7746E" w:rsidRPr="00F444A9">
        <w:rPr>
          <w:rFonts w:ascii="Century Gothic" w:eastAsiaTheme="minorHAnsi" w:hAnsi="Century Gothic" w:cs="Arial"/>
          <w:lang w:val="es-MX" w:eastAsia="en-US"/>
        </w:rPr>
        <w:t xml:space="preserve">soberanía la presente iniciativa con proyecto de decreto por el que </w:t>
      </w:r>
      <w:r w:rsidR="00835CF6" w:rsidRPr="00835CF6">
        <w:rPr>
          <w:rFonts w:ascii="Century Gothic" w:eastAsiaTheme="minorHAnsi" w:hAnsi="Century Gothic" w:cs="Arial"/>
          <w:b/>
          <w:lang w:val="es-MX" w:eastAsia="en-US"/>
        </w:rPr>
        <w:t xml:space="preserve">SE REFORMA </w:t>
      </w:r>
      <w:r w:rsidR="00D6001D">
        <w:rPr>
          <w:rFonts w:ascii="Century Gothic" w:eastAsiaTheme="minorHAnsi" w:hAnsi="Century Gothic" w:cs="Arial"/>
          <w:b/>
          <w:lang w:val="es-MX" w:eastAsia="en-US"/>
        </w:rPr>
        <w:t>EL ARTÍCULO 12  Y SE ADICIONA EL 1</w:t>
      </w:r>
      <w:r w:rsidR="00684735">
        <w:rPr>
          <w:rFonts w:ascii="Century Gothic" w:eastAsiaTheme="minorHAnsi" w:hAnsi="Century Gothic" w:cs="Arial"/>
          <w:b/>
          <w:lang w:val="es-MX" w:eastAsia="en-US"/>
        </w:rPr>
        <w:t>2</w:t>
      </w:r>
      <w:r w:rsidR="00D6001D">
        <w:rPr>
          <w:rFonts w:ascii="Century Gothic" w:eastAsiaTheme="minorHAnsi" w:hAnsi="Century Gothic" w:cs="Arial"/>
          <w:b/>
          <w:lang w:val="es-MX" w:eastAsia="en-US"/>
        </w:rPr>
        <w:t xml:space="preserve"> BIS DE LA LEY DE GOBIERNO DE LOS MUNICIPIOS </w:t>
      </w:r>
      <w:r w:rsidR="00A02191">
        <w:rPr>
          <w:rFonts w:ascii="Century Gothic" w:eastAsiaTheme="minorHAnsi" w:hAnsi="Century Gothic" w:cs="Arial"/>
          <w:b/>
          <w:bCs/>
          <w:lang w:val="es-MX" w:eastAsia="en-US"/>
        </w:rPr>
        <w:t xml:space="preserve"> DEL ESTADO DE YUCATÁN</w:t>
      </w:r>
      <w:r w:rsidR="00E7746E" w:rsidRPr="00F444A9">
        <w:rPr>
          <w:rFonts w:ascii="Century Gothic" w:eastAsiaTheme="minorHAnsi" w:hAnsi="Century Gothic" w:cs="Arial"/>
          <w:lang w:val="es-MX" w:eastAsia="en-US"/>
        </w:rPr>
        <w:t xml:space="preserve">, </w:t>
      </w:r>
      <w:r w:rsidR="00B467A3">
        <w:rPr>
          <w:rFonts w:ascii="Century Gothic" w:eastAsiaTheme="minorHAnsi" w:hAnsi="Century Gothic" w:cs="Arial"/>
          <w:lang w:val="es-MX" w:eastAsia="en-US"/>
        </w:rPr>
        <w:t xml:space="preserve">al tenor de </w:t>
      </w:r>
      <w:r w:rsidR="00E7746E" w:rsidRPr="00F444A9">
        <w:rPr>
          <w:rFonts w:ascii="Century Gothic" w:eastAsiaTheme="minorHAnsi" w:hAnsi="Century Gothic" w:cs="Arial"/>
          <w:lang w:val="es-MX" w:eastAsia="en-US"/>
        </w:rPr>
        <w:t>la siguiente:</w:t>
      </w:r>
    </w:p>
    <w:p w14:paraId="600D1A16" w14:textId="77777777" w:rsidR="006C7A16" w:rsidRPr="006C7A16" w:rsidRDefault="006C7A16" w:rsidP="005175F3">
      <w:pPr>
        <w:jc w:val="both"/>
        <w:rPr>
          <w:rFonts w:ascii="Century Gothic" w:eastAsiaTheme="minorHAnsi" w:hAnsi="Century Gothic" w:cs="Arial"/>
          <w:lang w:val="es-MX" w:eastAsia="en-US"/>
        </w:rPr>
      </w:pPr>
    </w:p>
    <w:p w14:paraId="503B3188" w14:textId="0CFDF472" w:rsidR="00792B66" w:rsidRDefault="00E7746E" w:rsidP="005175F3">
      <w:pPr>
        <w:ind w:firstLine="708"/>
        <w:jc w:val="center"/>
        <w:rPr>
          <w:rFonts w:ascii="Century Gothic" w:eastAsiaTheme="minorHAnsi" w:hAnsi="Century Gothic" w:cs="Arial"/>
          <w:b/>
          <w:lang w:val="es-MX" w:eastAsia="en-US"/>
        </w:rPr>
      </w:pPr>
      <w:r w:rsidRPr="00F444A9">
        <w:rPr>
          <w:rFonts w:ascii="Century Gothic" w:eastAsiaTheme="minorHAnsi" w:hAnsi="Century Gothic" w:cs="Arial"/>
          <w:b/>
          <w:lang w:val="es-MX" w:eastAsia="en-US"/>
        </w:rPr>
        <w:t>EXPOSICIÓN DE MOTIVOS</w:t>
      </w:r>
    </w:p>
    <w:p w14:paraId="27BB47CA" w14:textId="77777777" w:rsidR="008501CC" w:rsidRPr="00F444A9" w:rsidRDefault="008501CC" w:rsidP="005175F3">
      <w:pPr>
        <w:ind w:firstLine="708"/>
        <w:jc w:val="center"/>
        <w:rPr>
          <w:rFonts w:ascii="Century Gothic" w:eastAsiaTheme="minorHAnsi" w:hAnsi="Century Gothic" w:cs="Arial"/>
          <w:b/>
          <w:lang w:val="es-MX" w:eastAsia="en-US"/>
        </w:rPr>
      </w:pPr>
    </w:p>
    <w:p w14:paraId="353C0F4A" w14:textId="77777777" w:rsidR="000C345B" w:rsidRPr="000C345B" w:rsidRDefault="000C345B" w:rsidP="000C345B">
      <w:pPr>
        <w:contextualSpacing/>
        <w:jc w:val="both"/>
        <w:rPr>
          <w:rFonts w:ascii="Century Gothic" w:hAnsi="Century Gothic" w:cs="Arial"/>
          <w:bCs/>
          <w:shd w:val="clear" w:color="auto" w:fill="FFFFFF"/>
        </w:rPr>
      </w:pPr>
      <w:r w:rsidRPr="000C345B">
        <w:rPr>
          <w:rFonts w:ascii="Century Gothic" w:hAnsi="Century Gothic" w:cs="Arial"/>
          <w:bCs/>
          <w:shd w:val="clear" w:color="auto" w:fill="FFFFFF"/>
        </w:rPr>
        <w:t>El municipio, como célula básica de la organización territorial del Estado mexicano, es una institución con autonomía política, administrativa y financiera, reconocida por el artículo 115 de la Constitución Política de los Estados Unidos Mexicanos. En Yucatán, su estructura y funciones se regulan por la Ley de Gobierno de los Municipios del Estado, la cual, en su artículo 12, establece la clasificación de los centros de población en cinco categorías: ciudad, villa, pueblo, comisaría y subcomisaría.</w:t>
      </w:r>
    </w:p>
    <w:p w14:paraId="5C235D20" w14:textId="77777777" w:rsidR="000C345B" w:rsidRPr="000C345B" w:rsidRDefault="000C345B" w:rsidP="000C345B">
      <w:pPr>
        <w:contextualSpacing/>
        <w:jc w:val="both"/>
        <w:rPr>
          <w:rFonts w:ascii="Century Gothic" w:hAnsi="Century Gothic" w:cs="Arial"/>
          <w:bCs/>
          <w:shd w:val="clear" w:color="auto" w:fill="FFFFFF"/>
        </w:rPr>
      </w:pPr>
    </w:p>
    <w:p w14:paraId="53B88D42" w14:textId="77777777" w:rsidR="000C345B" w:rsidRPr="000C345B" w:rsidRDefault="000C345B" w:rsidP="00CE085A">
      <w:pPr>
        <w:ind w:firstLine="708"/>
        <w:contextualSpacing/>
        <w:jc w:val="both"/>
        <w:rPr>
          <w:rFonts w:ascii="Century Gothic" w:hAnsi="Century Gothic" w:cs="Arial"/>
          <w:bCs/>
          <w:shd w:val="clear" w:color="auto" w:fill="FFFFFF"/>
        </w:rPr>
      </w:pPr>
      <w:r w:rsidRPr="000C345B">
        <w:rPr>
          <w:rFonts w:ascii="Century Gothic" w:hAnsi="Century Gothic" w:cs="Arial"/>
          <w:bCs/>
          <w:shd w:val="clear" w:color="auto" w:fill="FFFFFF"/>
        </w:rPr>
        <w:t>Sin embargo, esta categorización descansa casi exclusivamente en criterios poblacionales, sin incorporar de forma explícita requisitos técnicos y operativos que garanticen que cada categoría cuente con la infraestructura, equipamiento y servicios mínimos indispensables para su desarrollo y la adecuada prestación de servicios públicos.</w:t>
      </w:r>
    </w:p>
    <w:p w14:paraId="6A1007BF" w14:textId="77777777" w:rsidR="000C345B" w:rsidRPr="000C345B" w:rsidRDefault="000C345B" w:rsidP="000C345B">
      <w:pPr>
        <w:contextualSpacing/>
        <w:jc w:val="both"/>
        <w:rPr>
          <w:rFonts w:ascii="Century Gothic" w:hAnsi="Century Gothic" w:cs="Arial"/>
          <w:bCs/>
          <w:shd w:val="clear" w:color="auto" w:fill="FFFFFF"/>
        </w:rPr>
      </w:pPr>
    </w:p>
    <w:p w14:paraId="6C07F9FB" w14:textId="1FB299D4" w:rsidR="000C345B" w:rsidRPr="000C345B" w:rsidRDefault="000C345B" w:rsidP="00CE085A">
      <w:pPr>
        <w:ind w:firstLine="708"/>
        <w:contextualSpacing/>
        <w:jc w:val="both"/>
        <w:rPr>
          <w:rFonts w:ascii="Century Gothic" w:hAnsi="Century Gothic" w:cs="Arial"/>
          <w:bCs/>
          <w:shd w:val="clear" w:color="auto" w:fill="FFFFFF"/>
        </w:rPr>
      </w:pPr>
      <w:r w:rsidRPr="000C345B">
        <w:rPr>
          <w:rFonts w:ascii="Century Gothic" w:hAnsi="Century Gothic" w:cs="Arial"/>
          <w:bCs/>
          <w:shd w:val="clear" w:color="auto" w:fill="FFFFFF"/>
        </w:rPr>
        <w:t>En la práctica, esta</w:t>
      </w:r>
      <w:r w:rsidR="00234FC6">
        <w:rPr>
          <w:rFonts w:ascii="Century Gothic" w:hAnsi="Century Gothic" w:cs="Arial"/>
          <w:bCs/>
          <w:shd w:val="clear" w:color="auto" w:fill="FFFFFF"/>
        </w:rPr>
        <w:t xml:space="preserve"> carencia normativa ha generado, d</w:t>
      </w:r>
      <w:r w:rsidRPr="000C345B">
        <w:rPr>
          <w:rFonts w:ascii="Century Gothic" w:hAnsi="Century Gothic" w:cs="Arial"/>
          <w:bCs/>
          <w:shd w:val="clear" w:color="auto" w:fill="FFFFFF"/>
        </w:rPr>
        <w:t>isparidades entre el estatus jurídico de una localidad y su realida</w:t>
      </w:r>
      <w:r w:rsidR="00234FC6">
        <w:rPr>
          <w:rFonts w:ascii="Century Gothic" w:hAnsi="Century Gothic" w:cs="Arial"/>
          <w:bCs/>
          <w:shd w:val="clear" w:color="auto" w:fill="FFFFFF"/>
        </w:rPr>
        <w:t>d socioeconómica y de servicios, así como d</w:t>
      </w:r>
      <w:r w:rsidRPr="000C345B">
        <w:rPr>
          <w:rFonts w:ascii="Century Gothic" w:hAnsi="Century Gothic" w:cs="Arial"/>
          <w:bCs/>
          <w:shd w:val="clear" w:color="auto" w:fill="FFFFFF"/>
        </w:rPr>
        <w:t>ificultades para planificar el desarrollo urbano y</w:t>
      </w:r>
      <w:r w:rsidR="00234FC6">
        <w:rPr>
          <w:rFonts w:ascii="Century Gothic" w:hAnsi="Century Gothic" w:cs="Arial"/>
          <w:bCs/>
          <w:shd w:val="clear" w:color="auto" w:fill="FFFFFF"/>
        </w:rPr>
        <w:t xml:space="preserve"> rural con criterios homogéneos, </w:t>
      </w:r>
      <w:r w:rsidRPr="000C345B">
        <w:rPr>
          <w:rFonts w:ascii="Century Gothic" w:hAnsi="Century Gothic" w:cs="Arial"/>
          <w:bCs/>
          <w:shd w:val="clear" w:color="auto" w:fill="FFFFFF"/>
        </w:rPr>
        <w:t>Ineficiencias en la asignación de recursos y en la pr</w:t>
      </w:r>
      <w:r w:rsidR="00234FC6">
        <w:rPr>
          <w:rFonts w:ascii="Century Gothic" w:hAnsi="Century Gothic" w:cs="Arial"/>
          <w:bCs/>
          <w:shd w:val="clear" w:color="auto" w:fill="FFFFFF"/>
        </w:rPr>
        <w:t>iorización de obras y servicios y a todas luces una f</w:t>
      </w:r>
      <w:r w:rsidRPr="000C345B">
        <w:rPr>
          <w:rFonts w:ascii="Century Gothic" w:hAnsi="Century Gothic" w:cs="Arial"/>
          <w:bCs/>
          <w:shd w:val="clear" w:color="auto" w:fill="FFFFFF"/>
        </w:rPr>
        <w:t>alta de un marco claro para la recategorización de centros de población en función de su crecimiento y desarrollo.</w:t>
      </w:r>
    </w:p>
    <w:p w14:paraId="25E0E386" w14:textId="77777777" w:rsidR="0058487A" w:rsidRDefault="0058487A" w:rsidP="0058487A">
      <w:pPr>
        <w:contextualSpacing/>
        <w:jc w:val="both"/>
        <w:rPr>
          <w:rFonts w:ascii="Century Gothic" w:hAnsi="Century Gothic" w:cs="Arial"/>
          <w:bCs/>
          <w:shd w:val="clear" w:color="auto" w:fill="FFFFFF"/>
        </w:rPr>
      </w:pPr>
    </w:p>
    <w:p w14:paraId="1A20EC7B" w14:textId="77777777" w:rsidR="0058487A" w:rsidRPr="0058487A" w:rsidRDefault="0058487A" w:rsidP="00CE085A">
      <w:pPr>
        <w:ind w:firstLine="708"/>
        <w:contextualSpacing/>
        <w:jc w:val="both"/>
        <w:rPr>
          <w:rFonts w:ascii="Century Gothic" w:hAnsi="Century Gothic" w:cs="Arial"/>
          <w:bCs/>
          <w:shd w:val="clear" w:color="auto" w:fill="FFFFFF"/>
        </w:rPr>
      </w:pPr>
      <w:r w:rsidRPr="0058487A">
        <w:rPr>
          <w:rFonts w:ascii="Century Gothic" w:hAnsi="Century Gothic" w:cs="Arial"/>
          <w:bCs/>
          <w:shd w:val="clear" w:color="auto" w:fill="FFFFFF"/>
        </w:rPr>
        <w:t xml:space="preserve">A nivel global, ONU-Habitat y la Comisión de Estadística de las Naciones Unidas han propuesto estándares uniformes para definir ciudades, localidades intermedias y zonas rurales, basados en el grado de </w:t>
      </w:r>
      <w:r w:rsidRPr="0058487A">
        <w:rPr>
          <w:rFonts w:ascii="Century Gothic" w:hAnsi="Century Gothic" w:cs="Arial"/>
          <w:bCs/>
          <w:shd w:val="clear" w:color="auto" w:fill="FFFFFF"/>
        </w:rPr>
        <w:lastRenderedPageBreak/>
        <w:t>urbanización, que combina tamaño poblacional y densidad demográfica. Esta metodología permite comparaciones internacionales y facilita el seguimiento de los Objetivos de Desarrollo Sostenible (ODS), particularmente en urbanización sostenible y acceso equitativo a servicios.</w:t>
      </w:r>
    </w:p>
    <w:p w14:paraId="7C1CDADC" w14:textId="77777777" w:rsidR="0058487A" w:rsidRPr="0058487A" w:rsidRDefault="0058487A" w:rsidP="0058487A">
      <w:pPr>
        <w:contextualSpacing/>
        <w:jc w:val="both"/>
        <w:rPr>
          <w:rFonts w:ascii="Century Gothic" w:hAnsi="Century Gothic" w:cs="Arial"/>
          <w:bCs/>
          <w:shd w:val="clear" w:color="auto" w:fill="FFFFFF"/>
        </w:rPr>
      </w:pPr>
    </w:p>
    <w:p w14:paraId="7A052241" w14:textId="7B918F6D" w:rsidR="0058487A" w:rsidRPr="0058487A" w:rsidRDefault="0058487A" w:rsidP="00CE085A">
      <w:pPr>
        <w:ind w:firstLine="708"/>
        <w:contextualSpacing/>
        <w:jc w:val="both"/>
        <w:rPr>
          <w:rFonts w:ascii="Century Gothic" w:hAnsi="Century Gothic" w:cs="Arial"/>
          <w:bCs/>
          <w:shd w:val="clear" w:color="auto" w:fill="FFFFFF"/>
        </w:rPr>
      </w:pPr>
      <w:r w:rsidRPr="0058487A">
        <w:rPr>
          <w:rFonts w:ascii="Century Gothic" w:hAnsi="Century Gothic" w:cs="Arial"/>
          <w:bCs/>
          <w:shd w:val="clear" w:color="auto" w:fill="FFFFFF"/>
        </w:rPr>
        <w:t>Otros modelos internacionales, como el de Colombia (Ley 136 de 19</w:t>
      </w:r>
      <w:r w:rsidR="00D03882">
        <w:rPr>
          <w:rFonts w:ascii="Century Gothic" w:hAnsi="Century Gothic" w:cs="Arial"/>
          <w:bCs/>
          <w:shd w:val="clear" w:color="auto" w:fill="FFFFFF"/>
        </w:rPr>
        <w:t xml:space="preserve">94), integran criterios mixtos, como lo son la </w:t>
      </w:r>
      <w:r w:rsidRPr="0058487A">
        <w:rPr>
          <w:rFonts w:ascii="Century Gothic" w:hAnsi="Century Gothic" w:cs="Arial"/>
          <w:bCs/>
          <w:shd w:val="clear" w:color="auto" w:fill="FFFFFF"/>
        </w:rPr>
        <w:t xml:space="preserve">población e ingresos </w:t>
      </w:r>
      <w:r w:rsidR="00D03882">
        <w:rPr>
          <w:rFonts w:ascii="Century Gothic" w:hAnsi="Century Gothic" w:cs="Arial"/>
          <w:bCs/>
          <w:shd w:val="clear" w:color="auto" w:fill="FFFFFF"/>
        </w:rPr>
        <w:t>corrientes de libre destinación</w:t>
      </w:r>
      <w:r w:rsidRPr="0058487A">
        <w:rPr>
          <w:rFonts w:ascii="Century Gothic" w:hAnsi="Century Gothic" w:cs="Arial"/>
          <w:bCs/>
          <w:shd w:val="clear" w:color="auto" w:fill="FFFFFF"/>
        </w:rPr>
        <w:t xml:space="preserve"> para clasificar municipios en categorías con implicaciones fiscales y de gobernanza. Estos modelos promueven la asignación eficiente de recursos y la sostenibilidad administrativa.</w:t>
      </w:r>
    </w:p>
    <w:p w14:paraId="4700914C" w14:textId="77777777" w:rsidR="0058487A" w:rsidRDefault="0058487A" w:rsidP="000C345B">
      <w:pPr>
        <w:contextualSpacing/>
        <w:jc w:val="both"/>
        <w:rPr>
          <w:rFonts w:ascii="Century Gothic" w:hAnsi="Century Gothic" w:cs="Arial"/>
          <w:bCs/>
          <w:shd w:val="clear" w:color="auto" w:fill="FFFFFF"/>
        </w:rPr>
      </w:pPr>
    </w:p>
    <w:p w14:paraId="1C092B78" w14:textId="262AC60B" w:rsidR="0058487A" w:rsidRPr="0058487A" w:rsidRDefault="00D03882" w:rsidP="00CE085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A nivel nacional, e</w:t>
      </w:r>
      <w:r w:rsidR="0058487A" w:rsidRPr="0058487A">
        <w:rPr>
          <w:rFonts w:ascii="Century Gothic" w:hAnsi="Century Gothic" w:cs="Arial"/>
          <w:bCs/>
          <w:shd w:val="clear" w:color="auto" w:fill="FFFFFF"/>
        </w:rPr>
        <w:t>l artículo 115 de la Constitución Política de los Estados Unidos Mexicanos reconoce al municipio como base de la división territorial de los estados y como orden de gobierno con personalidad jurídica y</w:t>
      </w:r>
      <w:r>
        <w:rPr>
          <w:rFonts w:ascii="Century Gothic" w:hAnsi="Century Gothic" w:cs="Arial"/>
          <w:bCs/>
          <w:shd w:val="clear" w:color="auto" w:fill="FFFFFF"/>
        </w:rPr>
        <w:t xml:space="preserve"> patrimonio propio</w:t>
      </w:r>
      <w:r w:rsidR="0058487A" w:rsidRPr="0058487A">
        <w:rPr>
          <w:rFonts w:ascii="Century Gothic" w:hAnsi="Century Gothic" w:cs="Arial"/>
          <w:bCs/>
          <w:shd w:val="clear" w:color="auto" w:fill="FFFFFF"/>
        </w:rPr>
        <w:t>. Esta disposición establece que corresponde a los ayuntamientos organizar la administración pública municipal, así como prestar los servicios públicos básicos y ejercer facultades reglamentarias.</w:t>
      </w:r>
    </w:p>
    <w:p w14:paraId="26D56047" w14:textId="77777777" w:rsidR="0058487A" w:rsidRPr="0058487A" w:rsidRDefault="0058487A" w:rsidP="0058487A">
      <w:pPr>
        <w:contextualSpacing/>
        <w:jc w:val="both"/>
        <w:rPr>
          <w:rFonts w:ascii="Century Gothic" w:hAnsi="Century Gothic" w:cs="Arial"/>
          <w:bCs/>
          <w:shd w:val="clear" w:color="auto" w:fill="FFFFFF"/>
        </w:rPr>
      </w:pPr>
    </w:p>
    <w:p w14:paraId="6B285AC7" w14:textId="42F75039" w:rsidR="00497A10" w:rsidRDefault="0058487A" w:rsidP="00CE085A">
      <w:pPr>
        <w:ind w:firstLine="708"/>
        <w:contextualSpacing/>
        <w:jc w:val="both"/>
        <w:rPr>
          <w:rFonts w:ascii="Century Gothic" w:hAnsi="Century Gothic" w:cs="Arial"/>
          <w:bCs/>
          <w:shd w:val="clear" w:color="auto" w:fill="FFFFFF"/>
        </w:rPr>
      </w:pPr>
      <w:r w:rsidRPr="0058487A">
        <w:rPr>
          <w:rFonts w:ascii="Century Gothic" w:hAnsi="Century Gothic" w:cs="Arial"/>
          <w:bCs/>
          <w:shd w:val="clear" w:color="auto" w:fill="FFFFFF"/>
        </w:rPr>
        <w:t xml:space="preserve">En materia de planeación territorial, el artículo 115, fracción V, inciso a), otorga a los municipios la facultad de formular, aprobar y administrar la zonificación y los planes de desarrollo urbano de los centros de población. </w:t>
      </w:r>
    </w:p>
    <w:p w14:paraId="110EC028" w14:textId="77777777" w:rsidR="00D03882" w:rsidRDefault="00D03882" w:rsidP="00497A10">
      <w:pPr>
        <w:contextualSpacing/>
        <w:jc w:val="both"/>
        <w:rPr>
          <w:rFonts w:ascii="Century Gothic" w:hAnsi="Century Gothic" w:cs="Arial"/>
          <w:bCs/>
          <w:shd w:val="clear" w:color="auto" w:fill="FFFFFF"/>
        </w:rPr>
      </w:pPr>
    </w:p>
    <w:p w14:paraId="5C6F1E20" w14:textId="3BEB4F6F" w:rsidR="00D03882" w:rsidRPr="00D03882" w:rsidRDefault="00D03882" w:rsidP="00CE085A">
      <w:pPr>
        <w:ind w:firstLine="708"/>
        <w:jc w:val="both"/>
        <w:rPr>
          <w:rFonts w:ascii="Century Gothic" w:hAnsi="Century Gothic" w:cs="Arial"/>
          <w:bCs/>
          <w:shd w:val="clear" w:color="auto" w:fill="FFFFFF"/>
        </w:rPr>
      </w:pPr>
      <w:r>
        <w:rPr>
          <w:rFonts w:ascii="Century Gothic" w:hAnsi="Century Gothic" w:cs="Arial"/>
          <w:bCs/>
          <w:shd w:val="clear" w:color="auto" w:fill="FFFFFF"/>
        </w:rPr>
        <w:t xml:space="preserve">De igual forma, </w:t>
      </w:r>
      <w:r w:rsidRPr="00D03882">
        <w:rPr>
          <w:rFonts w:ascii="Century Gothic" w:hAnsi="Century Gothic" w:cs="Arial"/>
          <w:bCs/>
          <w:shd w:val="clear" w:color="auto" w:fill="FFFFFF"/>
        </w:rPr>
        <w:t>la Ley General de Asentamientos Humanos, Ordenamiento T</w:t>
      </w:r>
      <w:r w:rsidR="00CE085A">
        <w:rPr>
          <w:rFonts w:ascii="Century Gothic" w:hAnsi="Century Gothic" w:cs="Arial"/>
          <w:bCs/>
          <w:shd w:val="clear" w:color="auto" w:fill="FFFFFF"/>
        </w:rPr>
        <w:t>erritorial y Desarrollo Urbano en sus artículos 11 y 59</w:t>
      </w:r>
      <w:r w:rsidRPr="00D03882">
        <w:rPr>
          <w:rFonts w:ascii="Century Gothic" w:hAnsi="Century Gothic" w:cs="Arial"/>
          <w:bCs/>
          <w:shd w:val="clear" w:color="auto" w:fill="FFFFFF"/>
        </w:rPr>
        <w:t xml:space="preserve"> complementa estas facultades, señalando que la delimitación y clasificación de centros de población es responsabilidad municipal, pero debe sujetarse a criterios técnicos y legales que garanticen un desarrollo ordenado y equitativo.</w:t>
      </w:r>
    </w:p>
    <w:p w14:paraId="062F865F" w14:textId="77777777" w:rsidR="00497A10" w:rsidRPr="00497A10" w:rsidRDefault="00497A10" w:rsidP="00497A10">
      <w:pPr>
        <w:contextualSpacing/>
        <w:jc w:val="both"/>
        <w:rPr>
          <w:rFonts w:ascii="Century Gothic" w:hAnsi="Century Gothic" w:cs="Arial"/>
          <w:bCs/>
          <w:shd w:val="clear" w:color="auto" w:fill="FFFFFF"/>
        </w:rPr>
      </w:pPr>
    </w:p>
    <w:p w14:paraId="3A7A7067" w14:textId="48634CF9" w:rsidR="00D03882" w:rsidRPr="0058487A" w:rsidRDefault="00D03882" w:rsidP="00CE085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A nivel local,</w:t>
      </w:r>
      <w:r w:rsidR="00497A10" w:rsidRPr="00497A10">
        <w:rPr>
          <w:rFonts w:ascii="Century Gothic" w:hAnsi="Century Gothic" w:cs="Arial"/>
          <w:bCs/>
          <w:shd w:val="clear" w:color="auto" w:fill="FFFFFF"/>
        </w:rPr>
        <w:t xml:space="preserve"> el artículo 12 de la Ley de Gobierno de los Municipios, aunque cumple con la función de clasificar, no incorpora parámetros técnicos que permitan diferenciar objetivamente a una ciudad de una villa o un pueblo má</w:t>
      </w:r>
      <w:r w:rsidR="00CE085A">
        <w:rPr>
          <w:rFonts w:ascii="Century Gothic" w:hAnsi="Century Gothic" w:cs="Arial"/>
          <w:bCs/>
          <w:shd w:val="clear" w:color="auto" w:fill="FFFFFF"/>
        </w:rPr>
        <w:t xml:space="preserve">s allá del número de habitantes, ya que </w:t>
      </w:r>
      <w:r w:rsidRPr="0058487A">
        <w:rPr>
          <w:rFonts w:ascii="Century Gothic" w:hAnsi="Century Gothic" w:cs="Arial"/>
          <w:bCs/>
          <w:shd w:val="clear" w:color="auto" w:fill="FFFFFF"/>
        </w:rPr>
        <w:t xml:space="preserve">establece </w:t>
      </w:r>
      <w:r w:rsidR="00CE085A">
        <w:rPr>
          <w:rFonts w:ascii="Century Gothic" w:hAnsi="Century Gothic" w:cs="Arial"/>
          <w:bCs/>
          <w:shd w:val="clear" w:color="auto" w:fill="FFFFFF"/>
        </w:rPr>
        <w:t>unicamente</w:t>
      </w:r>
      <w:r w:rsidRPr="0058487A">
        <w:rPr>
          <w:rFonts w:ascii="Century Gothic" w:hAnsi="Century Gothic" w:cs="Arial"/>
          <w:bCs/>
          <w:shd w:val="clear" w:color="auto" w:fill="FFFFFF"/>
        </w:rPr>
        <w:t xml:space="preserve"> la clasificación político-administrativa de los centros de población en ciudad, villa, pueblo, comisaría y subcomisaría, basándose en criterios demográficos (número de habitantes o vecinos). Esta metodología, aunque práctica en su origen, resulta insuficiente para responder a las exigencias contemporáneas de planeación territorial, distribución de recursos y prestación de servicios públicos.</w:t>
      </w:r>
    </w:p>
    <w:p w14:paraId="0636FB82" w14:textId="77777777" w:rsidR="00D03882" w:rsidRPr="0058487A" w:rsidRDefault="00D03882" w:rsidP="00D03882">
      <w:pPr>
        <w:contextualSpacing/>
        <w:jc w:val="both"/>
        <w:rPr>
          <w:rFonts w:ascii="Century Gothic" w:hAnsi="Century Gothic" w:cs="Arial"/>
          <w:bCs/>
          <w:shd w:val="clear" w:color="auto" w:fill="FFFFFF"/>
        </w:rPr>
      </w:pPr>
    </w:p>
    <w:p w14:paraId="065B66C6" w14:textId="6983AACF" w:rsidR="00D03882" w:rsidRDefault="00D03882" w:rsidP="00CE085A">
      <w:pPr>
        <w:ind w:firstLine="708"/>
        <w:contextualSpacing/>
        <w:jc w:val="both"/>
        <w:rPr>
          <w:rFonts w:ascii="Century Gothic" w:hAnsi="Century Gothic" w:cs="Arial"/>
          <w:bCs/>
          <w:shd w:val="clear" w:color="auto" w:fill="FFFFFF"/>
        </w:rPr>
      </w:pPr>
      <w:r w:rsidRPr="0058487A">
        <w:rPr>
          <w:rFonts w:ascii="Century Gothic" w:hAnsi="Century Gothic" w:cs="Arial"/>
          <w:bCs/>
          <w:shd w:val="clear" w:color="auto" w:fill="FFFFFF"/>
        </w:rPr>
        <w:t xml:space="preserve">La </w:t>
      </w:r>
      <w:r>
        <w:rPr>
          <w:rFonts w:ascii="Century Gothic" w:hAnsi="Century Gothic" w:cs="Arial"/>
          <w:bCs/>
          <w:shd w:val="clear" w:color="auto" w:fill="FFFFFF"/>
        </w:rPr>
        <w:t xml:space="preserve">carencia de criterios técnicos </w:t>
      </w:r>
      <w:r w:rsidRPr="0058487A">
        <w:rPr>
          <w:rFonts w:ascii="Century Gothic" w:hAnsi="Century Gothic" w:cs="Arial"/>
          <w:bCs/>
          <w:shd w:val="clear" w:color="auto" w:fill="FFFFFF"/>
        </w:rPr>
        <w:t xml:space="preserve">tales como disponibilidad de infraestructura, acceso a servicios básicos, equipamiento urbano, </w:t>
      </w:r>
      <w:r w:rsidRPr="0058487A">
        <w:rPr>
          <w:rFonts w:ascii="Century Gothic" w:hAnsi="Century Gothic" w:cs="Arial"/>
          <w:bCs/>
          <w:shd w:val="clear" w:color="auto" w:fill="FFFFFF"/>
        </w:rPr>
        <w:lastRenderedPageBreak/>
        <w:t>actividades e</w:t>
      </w:r>
      <w:r>
        <w:rPr>
          <w:rFonts w:ascii="Century Gothic" w:hAnsi="Century Gothic" w:cs="Arial"/>
          <w:bCs/>
          <w:shd w:val="clear" w:color="auto" w:fill="FFFFFF"/>
        </w:rPr>
        <w:t xml:space="preserve">conómicas </w:t>
      </w:r>
      <w:r w:rsidRPr="0058487A">
        <w:rPr>
          <w:rFonts w:ascii="Century Gothic" w:hAnsi="Century Gothic" w:cs="Arial"/>
          <w:bCs/>
          <w:shd w:val="clear" w:color="auto" w:fill="FFFFFF"/>
        </w:rPr>
        <w:t xml:space="preserve">genera incongruencias entre la categoría asignada y la realidad socioeconómica de muchas localidades. </w:t>
      </w:r>
    </w:p>
    <w:p w14:paraId="2F1F86EB" w14:textId="77777777" w:rsidR="00497A10" w:rsidRDefault="00497A10" w:rsidP="0058487A">
      <w:pPr>
        <w:contextualSpacing/>
        <w:jc w:val="both"/>
        <w:rPr>
          <w:rFonts w:ascii="Century Gothic" w:hAnsi="Century Gothic" w:cs="Arial"/>
          <w:bCs/>
          <w:shd w:val="clear" w:color="auto" w:fill="FFFFFF"/>
        </w:rPr>
      </w:pPr>
    </w:p>
    <w:p w14:paraId="22D80572" w14:textId="6C158EA6" w:rsidR="00FE7239" w:rsidRDefault="000C345B" w:rsidP="00CE085A">
      <w:pPr>
        <w:ind w:firstLine="708"/>
        <w:contextualSpacing/>
        <w:jc w:val="both"/>
        <w:rPr>
          <w:rFonts w:ascii="Century Gothic" w:hAnsi="Century Gothic" w:cs="Arial"/>
          <w:bCs/>
          <w:shd w:val="clear" w:color="auto" w:fill="FFFFFF"/>
        </w:rPr>
      </w:pPr>
      <w:r w:rsidRPr="000C345B">
        <w:rPr>
          <w:rFonts w:ascii="Century Gothic" w:hAnsi="Century Gothic" w:cs="Arial"/>
          <w:bCs/>
          <w:shd w:val="clear" w:color="auto" w:fill="FFFFFF"/>
        </w:rPr>
        <w:t>Con esta</w:t>
      </w:r>
      <w:r w:rsidR="00A62424">
        <w:rPr>
          <w:rFonts w:ascii="Century Gothic" w:hAnsi="Century Gothic" w:cs="Arial"/>
          <w:bCs/>
          <w:shd w:val="clear" w:color="auto" w:fill="FFFFFF"/>
        </w:rPr>
        <w:t>s</w:t>
      </w:r>
      <w:r w:rsidRPr="000C345B">
        <w:rPr>
          <w:rFonts w:ascii="Century Gothic" w:hAnsi="Century Gothic" w:cs="Arial"/>
          <w:bCs/>
          <w:shd w:val="clear" w:color="auto" w:fill="FFFFFF"/>
        </w:rPr>
        <w:t xml:space="preserve"> reforma</w:t>
      </w:r>
      <w:r w:rsidR="00A62424">
        <w:rPr>
          <w:rFonts w:ascii="Century Gothic" w:hAnsi="Century Gothic" w:cs="Arial"/>
          <w:bCs/>
          <w:shd w:val="clear" w:color="auto" w:fill="FFFFFF"/>
        </w:rPr>
        <w:t>s</w:t>
      </w:r>
      <w:r w:rsidRPr="000C345B">
        <w:rPr>
          <w:rFonts w:ascii="Century Gothic" w:hAnsi="Century Gothic" w:cs="Arial"/>
          <w:bCs/>
          <w:shd w:val="clear" w:color="auto" w:fill="FFFFFF"/>
        </w:rPr>
        <w:t>, Yucatán podrá contar con un marco jurídico moderno, técnico y alineado con l</w:t>
      </w:r>
      <w:r w:rsidR="00715890">
        <w:rPr>
          <w:rFonts w:ascii="Century Gothic" w:hAnsi="Century Gothic" w:cs="Arial"/>
          <w:bCs/>
          <w:shd w:val="clear" w:color="auto" w:fill="FFFFFF"/>
        </w:rPr>
        <w:t xml:space="preserve">as mejores prácticas nacionales, </w:t>
      </w:r>
      <w:r w:rsidRPr="000C345B">
        <w:rPr>
          <w:rFonts w:ascii="Century Gothic" w:hAnsi="Century Gothic" w:cs="Arial"/>
          <w:bCs/>
          <w:shd w:val="clear" w:color="auto" w:fill="FFFFFF"/>
        </w:rPr>
        <w:t>que permita atender de forma más justa y eficiente las necesidades de su población y fortalecer la gobernanza local</w:t>
      </w:r>
      <w:r w:rsidR="00A62424">
        <w:rPr>
          <w:rFonts w:ascii="Century Gothic" w:hAnsi="Century Gothic" w:cs="Arial"/>
          <w:bCs/>
          <w:shd w:val="clear" w:color="auto" w:fill="FFFFFF"/>
        </w:rPr>
        <w:t>, brindándoles bienestar</w:t>
      </w:r>
      <w:r w:rsidRPr="000C345B">
        <w:rPr>
          <w:rFonts w:ascii="Century Gothic" w:hAnsi="Century Gothic" w:cs="Arial"/>
          <w:bCs/>
          <w:shd w:val="clear" w:color="auto" w:fill="FFFFFF"/>
        </w:rPr>
        <w:t>.</w:t>
      </w:r>
    </w:p>
    <w:p w14:paraId="2F7B4AF5" w14:textId="77777777" w:rsidR="000C345B" w:rsidRPr="00FE7239" w:rsidRDefault="000C345B" w:rsidP="000C345B">
      <w:pPr>
        <w:contextualSpacing/>
        <w:jc w:val="both"/>
        <w:rPr>
          <w:rFonts w:ascii="Century Gothic" w:hAnsi="Century Gothic" w:cs="Arial"/>
          <w:bCs/>
          <w:highlight w:val="cyan"/>
          <w:shd w:val="clear" w:color="auto" w:fill="FFFFFF"/>
        </w:rPr>
      </w:pPr>
    </w:p>
    <w:p w14:paraId="2115BB6B" w14:textId="75271051" w:rsidR="0058487A" w:rsidRPr="0058487A" w:rsidRDefault="001257E1" w:rsidP="00A62424">
      <w:pPr>
        <w:ind w:firstLine="708"/>
        <w:contextualSpacing/>
        <w:jc w:val="both"/>
        <w:rPr>
          <w:rFonts w:ascii="Century Gothic" w:eastAsiaTheme="minorHAnsi" w:hAnsi="Century Gothic" w:cs="Arial"/>
          <w:lang w:val="es-MX" w:eastAsia="en-US"/>
        </w:rPr>
      </w:pPr>
      <w:r w:rsidRPr="00FE7239">
        <w:rPr>
          <w:rFonts w:ascii="Century Gothic" w:eastAsiaTheme="minorHAnsi" w:hAnsi="Century Gothic" w:cs="Arial"/>
          <w:lang w:val="es-MX" w:eastAsia="en-US"/>
        </w:rPr>
        <w:t xml:space="preserve">Para concluir </w:t>
      </w:r>
      <w:r w:rsidR="009205AE" w:rsidRPr="00FE7239">
        <w:rPr>
          <w:rFonts w:ascii="Century Gothic" w:eastAsiaTheme="minorHAnsi" w:hAnsi="Century Gothic" w:cs="Arial"/>
          <w:lang w:val="es-MX" w:eastAsia="en-US"/>
        </w:rPr>
        <w:t xml:space="preserve">y </w:t>
      </w:r>
      <w:r w:rsidR="006245B4" w:rsidRPr="00FE7239">
        <w:rPr>
          <w:rFonts w:ascii="Century Gothic" w:eastAsiaTheme="minorHAnsi" w:hAnsi="Century Gothic" w:cs="Arial"/>
          <w:lang w:val="es-MX" w:eastAsia="en-US"/>
        </w:rPr>
        <w:t xml:space="preserve">derivado de la </w:t>
      </w:r>
      <w:bookmarkEnd w:id="0"/>
      <w:r w:rsidR="00C71363" w:rsidRPr="00FE7239">
        <w:rPr>
          <w:rFonts w:ascii="Century Gothic" w:eastAsiaTheme="minorHAnsi" w:hAnsi="Century Gothic" w:cs="Arial"/>
          <w:lang w:val="es-MX" w:eastAsia="en-US"/>
        </w:rPr>
        <w:t>importancia de</w:t>
      </w:r>
      <w:r w:rsidR="00356909" w:rsidRPr="00FE7239">
        <w:rPr>
          <w:rFonts w:ascii="Century Gothic" w:eastAsiaTheme="minorHAnsi" w:hAnsi="Century Gothic" w:cs="Arial"/>
          <w:lang w:val="es-MX" w:eastAsia="en-US"/>
        </w:rPr>
        <w:t xml:space="preserve"> la</w:t>
      </w:r>
      <w:r w:rsidR="00C1742F">
        <w:rPr>
          <w:rFonts w:ascii="Century Gothic" w:eastAsiaTheme="minorHAnsi" w:hAnsi="Century Gothic" w:cs="Arial"/>
          <w:lang w:val="es-MX" w:eastAsia="en-US"/>
        </w:rPr>
        <w:t>s</w:t>
      </w:r>
      <w:r w:rsidR="00356909" w:rsidRPr="00FE7239">
        <w:rPr>
          <w:rFonts w:ascii="Century Gothic" w:eastAsiaTheme="minorHAnsi" w:hAnsi="Century Gothic" w:cs="Arial"/>
          <w:lang w:val="es-MX" w:eastAsia="en-US"/>
        </w:rPr>
        <w:t xml:space="preserve"> presente</w:t>
      </w:r>
      <w:r w:rsidR="0058487A">
        <w:rPr>
          <w:rFonts w:ascii="Century Gothic" w:eastAsiaTheme="minorHAnsi" w:hAnsi="Century Gothic" w:cs="Arial"/>
          <w:lang w:val="es-MX" w:eastAsia="en-US"/>
        </w:rPr>
        <w:t>s</w:t>
      </w:r>
      <w:r w:rsidR="00356909" w:rsidRPr="00FE7239">
        <w:rPr>
          <w:rFonts w:ascii="Century Gothic" w:eastAsiaTheme="minorHAnsi" w:hAnsi="Century Gothic" w:cs="Arial"/>
          <w:lang w:val="es-MX" w:eastAsia="en-US"/>
        </w:rPr>
        <w:t xml:space="preserve"> reforma</w:t>
      </w:r>
      <w:r w:rsidR="00C1742F">
        <w:rPr>
          <w:rFonts w:ascii="Century Gothic" w:eastAsiaTheme="minorHAnsi" w:hAnsi="Century Gothic" w:cs="Arial"/>
          <w:lang w:val="es-MX" w:eastAsia="en-US"/>
        </w:rPr>
        <w:t>s</w:t>
      </w:r>
      <w:r w:rsidR="00356909" w:rsidRPr="00FE7239">
        <w:rPr>
          <w:rFonts w:ascii="Century Gothic" w:eastAsiaTheme="minorHAnsi" w:hAnsi="Century Gothic" w:cs="Arial"/>
          <w:lang w:val="es-MX" w:eastAsia="en-US"/>
        </w:rPr>
        <w:t xml:space="preserve"> </w:t>
      </w:r>
      <w:r w:rsidR="00A62424">
        <w:rPr>
          <w:rFonts w:ascii="Century Gothic" w:eastAsiaTheme="minorHAnsi" w:hAnsi="Century Gothic" w:cs="Arial"/>
          <w:lang w:val="es-MX" w:eastAsia="en-US"/>
        </w:rPr>
        <w:t>en</w:t>
      </w:r>
      <w:r w:rsidR="0058487A" w:rsidRPr="0058487A">
        <w:rPr>
          <w:rFonts w:ascii="Century Gothic" w:eastAsiaTheme="minorHAnsi" w:hAnsi="Century Gothic" w:cs="Arial"/>
          <w:lang w:val="es-MX" w:eastAsia="en-US"/>
        </w:rPr>
        <w:t xml:space="preserve"> la Ley de Gobierno de los Municipios de Yucatán</w:t>
      </w:r>
      <w:r w:rsidR="00A62424">
        <w:rPr>
          <w:rFonts w:ascii="Century Gothic" w:eastAsiaTheme="minorHAnsi" w:hAnsi="Century Gothic" w:cs="Arial"/>
          <w:lang w:val="es-MX" w:eastAsia="en-US"/>
        </w:rPr>
        <w:t>,</w:t>
      </w:r>
      <w:r w:rsidR="0058487A" w:rsidRPr="0058487A">
        <w:rPr>
          <w:rFonts w:ascii="Century Gothic" w:eastAsiaTheme="minorHAnsi" w:hAnsi="Century Gothic" w:cs="Arial"/>
          <w:lang w:val="es-MX" w:eastAsia="en-US"/>
        </w:rPr>
        <w:t xml:space="preserve"> es indispensable para garantizar una categorización geográfica municipal moderna, objetiva y funcional. Integrar criterios técnicos y un proc</w:t>
      </w:r>
      <w:r w:rsidR="00A62424">
        <w:rPr>
          <w:rFonts w:ascii="Century Gothic" w:eastAsiaTheme="minorHAnsi" w:hAnsi="Century Gothic" w:cs="Arial"/>
          <w:lang w:val="es-MX" w:eastAsia="en-US"/>
        </w:rPr>
        <w:t>edimiento claro permitirá r</w:t>
      </w:r>
      <w:r w:rsidR="0058487A" w:rsidRPr="0058487A">
        <w:rPr>
          <w:rFonts w:ascii="Century Gothic" w:eastAsiaTheme="minorHAnsi" w:hAnsi="Century Gothic" w:cs="Arial"/>
          <w:lang w:val="es-MX" w:eastAsia="en-US"/>
        </w:rPr>
        <w:t>eflejar la verdadera condición s</w:t>
      </w:r>
      <w:r w:rsidR="00A62424">
        <w:rPr>
          <w:rFonts w:ascii="Century Gothic" w:eastAsiaTheme="minorHAnsi" w:hAnsi="Century Gothic" w:cs="Arial"/>
          <w:lang w:val="es-MX" w:eastAsia="en-US"/>
        </w:rPr>
        <w:t>ocioeconómica de cada localidad, m</w:t>
      </w:r>
      <w:r w:rsidR="0058487A" w:rsidRPr="0058487A">
        <w:rPr>
          <w:rFonts w:ascii="Century Gothic" w:eastAsiaTheme="minorHAnsi" w:hAnsi="Century Gothic" w:cs="Arial"/>
          <w:lang w:val="es-MX" w:eastAsia="en-US"/>
        </w:rPr>
        <w:t>ejor</w:t>
      </w:r>
      <w:r w:rsidR="00A62424">
        <w:rPr>
          <w:rFonts w:ascii="Century Gothic" w:eastAsiaTheme="minorHAnsi" w:hAnsi="Century Gothic" w:cs="Arial"/>
          <w:lang w:val="es-MX" w:eastAsia="en-US"/>
        </w:rPr>
        <w:t>ar la planeación urbana y rural, g</w:t>
      </w:r>
      <w:r w:rsidR="0058487A" w:rsidRPr="0058487A">
        <w:rPr>
          <w:rFonts w:ascii="Century Gothic" w:eastAsiaTheme="minorHAnsi" w:hAnsi="Century Gothic" w:cs="Arial"/>
          <w:lang w:val="es-MX" w:eastAsia="en-US"/>
        </w:rPr>
        <w:t>arantizar la dist</w:t>
      </w:r>
      <w:r w:rsidR="00A62424">
        <w:rPr>
          <w:rFonts w:ascii="Century Gothic" w:eastAsiaTheme="minorHAnsi" w:hAnsi="Century Gothic" w:cs="Arial"/>
          <w:lang w:val="es-MX" w:eastAsia="en-US"/>
        </w:rPr>
        <w:t>ribución equitativa de recursos y r</w:t>
      </w:r>
      <w:r w:rsidR="0058487A" w:rsidRPr="0058487A">
        <w:rPr>
          <w:rFonts w:ascii="Century Gothic" w:eastAsiaTheme="minorHAnsi" w:hAnsi="Century Gothic" w:cs="Arial"/>
          <w:lang w:val="es-MX" w:eastAsia="en-US"/>
        </w:rPr>
        <w:t>educir desigualdades regionales.</w:t>
      </w:r>
    </w:p>
    <w:p w14:paraId="0CC9DD46" w14:textId="77777777" w:rsidR="0058487A" w:rsidRPr="0058487A" w:rsidRDefault="0058487A" w:rsidP="00A62424">
      <w:pPr>
        <w:contextualSpacing/>
        <w:jc w:val="both"/>
        <w:rPr>
          <w:rFonts w:ascii="Century Gothic" w:eastAsiaTheme="minorHAnsi" w:hAnsi="Century Gothic" w:cs="Arial"/>
          <w:lang w:val="es-MX" w:eastAsia="en-US"/>
        </w:rPr>
      </w:pPr>
    </w:p>
    <w:p w14:paraId="6E45BF4C" w14:textId="373A70B1" w:rsidR="00D11C64" w:rsidRDefault="0058487A" w:rsidP="0058487A">
      <w:pPr>
        <w:ind w:firstLine="708"/>
        <w:contextualSpacing/>
        <w:jc w:val="both"/>
        <w:rPr>
          <w:rFonts w:ascii="Century Gothic" w:eastAsiaTheme="minorHAnsi" w:hAnsi="Century Gothic" w:cs="Arial"/>
          <w:lang w:val="es-MX" w:eastAsia="en-US"/>
        </w:rPr>
      </w:pPr>
      <w:r w:rsidRPr="0058487A">
        <w:rPr>
          <w:rFonts w:ascii="Century Gothic" w:eastAsiaTheme="minorHAnsi" w:hAnsi="Century Gothic" w:cs="Arial"/>
          <w:lang w:val="es-MX" w:eastAsia="en-US"/>
        </w:rPr>
        <w:t>La presente iniciativa busca dotar a Yucatán de una herramienta legal sólida para impulsar un desarrollo equilibrado, eficiente y acorde a las necesidades reales de su población.</w:t>
      </w:r>
    </w:p>
    <w:p w14:paraId="1F452D51" w14:textId="77777777" w:rsidR="007C0F19" w:rsidRDefault="007C0F19" w:rsidP="005175F3">
      <w:pPr>
        <w:ind w:firstLine="708"/>
        <w:contextualSpacing/>
        <w:jc w:val="both"/>
        <w:rPr>
          <w:rFonts w:ascii="Century Gothic" w:eastAsiaTheme="minorHAnsi" w:hAnsi="Century Gothic" w:cs="Arial"/>
          <w:lang w:val="es-MX" w:eastAsia="en-US"/>
        </w:rPr>
      </w:pPr>
    </w:p>
    <w:p w14:paraId="7E2C3A1C" w14:textId="77777777" w:rsidR="005175F3" w:rsidRDefault="005175F3" w:rsidP="005175F3">
      <w:pPr>
        <w:ind w:firstLine="708"/>
        <w:contextualSpacing/>
        <w:jc w:val="both"/>
        <w:rPr>
          <w:rFonts w:ascii="Century Gothic" w:eastAsiaTheme="minorHAnsi" w:hAnsi="Century Gothic" w:cs="Arial"/>
          <w:lang w:val="es-MX" w:eastAsia="en-US"/>
        </w:rPr>
      </w:pPr>
    </w:p>
    <w:tbl>
      <w:tblPr>
        <w:tblStyle w:val="Tablaconcuadrcula"/>
        <w:tblW w:w="0" w:type="auto"/>
        <w:tblLook w:val="04A0" w:firstRow="1" w:lastRow="0" w:firstColumn="1" w:lastColumn="0" w:noHBand="0" w:noVBand="1"/>
      </w:tblPr>
      <w:tblGrid>
        <w:gridCol w:w="4414"/>
        <w:gridCol w:w="4414"/>
      </w:tblGrid>
      <w:tr w:rsidR="007C0F19" w:rsidRPr="00F444A9" w14:paraId="1F219ECD" w14:textId="77777777" w:rsidTr="0040729C">
        <w:tc>
          <w:tcPr>
            <w:tcW w:w="4414" w:type="dxa"/>
          </w:tcPr>
          <w:p w14:paraId="42952139" w14:textId="22382DA5" w:rsidR="007C0F19" w:rsidRPr="00F444A9" w:rsidRDefault="00E001FD" w:rsidP="005175F3">
            <w:pPr>
              <w:jc w:val="center"/>
              <w:rPr>
                <w:rFonts w:ascii="Century Gothic" w:hAnsi="Century Gothic" w:cs="Arial"/>
                <w:b/>
                <w:bCs/>
              </w:rPr>
            </w:pPr>
            <w:r w:rsidRPr="00E001FD">
              <w:rPr>
                <w:rFonts w:ascii="Century Gothic" w:hAnsi="Century Gothic" w:cs="Arial"/>
                <w:b/>
                <w:bCs/>
              </w:rPr>
              <w:t>LEY DE GOBIERNO DE LOS MUNICIPIOS DEL ESTADO DE YUCATÁN</w:t>
            </w:r>
          </w:p>
        </w:tc>
        <w:tc>
          <w:tcPr>
            <w:tcW w:w="4414" w:type="dxa"/>
          </w:tcPr>
          <w:p w14:paraId="6E2867C3" w14:textId="77777777" w:rsidR="007C0F19" w:rsidRPr="00F444A9" w:rsidRDefault="007C0F19" w:rsidP="005175F3">
            <w:pPr>
              <w:jc w:val="center"/>
              <w:rPr>
                <w:rFonts w:ascii="Century Gothic" w:hAnsi="Century Gothic" w:cs="Arial"/>
                <w:b/>
                <w:bCs/>
              </w:rPr>
            </w:pPr>
            <w:r>
              <w:rPr>
                <w:rFonts w:ascii="Century Gothic" w:hAnsi="Century Gothic" w:cs="Arial"/>
                <w:b/>
                <w:bCs/>
              </w:rPr>
              <w:t>PROPUESTA DE REFORMA</w:t>
            </w:r>
          </w:p>
        </w:tc>
      </w:tr>
      <w:tr w:rsidR="00FE7239" w:rsidRPr="00F444A9" w14:paraId="2BFAE25E" w14:textId="77777777" w:rsidTr="0040729C">
        <w:tc>
          <w:tcPr>
            <w:tcW w:w="4414" w:type="dxa"/>
          </w:tcPr>
          <w:p w14:paraId="5F241A6E" w14:textId="0BB501EB" w:rsidR="00142BE6" w:rsidRDefault="00142BE6" w:rsidP="00142BE6">
            <w:pPr>
              <w:jc w:val="both"/>
              <w:rPr>
                <w:rFonts w:ascii="Century Gothic" w:hAnsi="Century Gothic" w:cs="Arial"/>
              </w:rPr>
            </w:pPr>
            <w:r w:rsidRPr="00142BE6">
              <w:rPr>
                <w:rFonts w:ascii="Century Gothic" w:hAnsi="Century Gothic" w:cs="Arial"/>
              </w:rPr>
              <w:t>Artículo 12.- Los núcleos de población de los Municipios, por su importancia, grado</w:t>
            </w:r>
            <w:r w:rsidR="009F4E9D">
              <w:rPr>
                <w:rFonts w:ascii="Century Gothic" w:hAnsi="Century Gothic" w:cs="Arial"/>
              </w:rPr>
              <w:t xml:space="preserve"> </w:t>
            </w:r>
            <w:r w:rsidRPr="00142BE6">
              <w:rPr>
                <w:rFonts w:ascii="Century Gothic" w:hAnsi="Century Gothic" w:cs="Arial"/>
              </w:rPr>
              <w:t>de concentración demográfica, infraestructura y equipamiento urbano, tendrán las</w:t>
            </w:r>
            <w:r w:rsidR="009F4E9D">
              <w:rPr>
                <w:rFonts w:ascii="Century Gothic" w:hAnsi="Century Gothic" w:cs="Arial"/>
              </w:rPr>
              <w:t xml:space="preserve"> </w:t>
            </w:r>
            <w:r w:rsidRPr="00142BE6">
              <w:rPr>
                <w:rFonts w:ascii="Century Gothic" w:hAnsi="Century Gothic" w:cs="Arial"/>
              </w:rPr>
              <w:t>categorías geográficas siguientes:</w:t>
            </w:r>
          </w:p>
          <w:p w14:paraId="3A1758DB" w14:textId="77777777" w:rsidR="009F4E9D" w:rsidRPr="00142BE6" w:rsidRDefault="009F4E9D" w:rsidP="00142BE6">
            <w:pPr>
              <w:jc w:val="both"/>
              <w:rPr>
                <w:rFonts w:ascii="Century Gothic" w:hAnsi="Century Gothic" w:cs="Arial"/>
              </w:rPr>
            </w:pPr>
          </w:p>
          <w:p w14:paraId="13AD8A99" w14:textId="619743DA" w:rsidR="00142BE6" w:rsidRDefault="00142BE6" w:rsidP="00142BE6">
            <w:pPr>
              <w:jc w:val="both"/>
              <w:rPr>
                <w:rFonts w:ascii="Century Gothic" w:hAnsi="Century Gothic" w:cs="Arial"/>
              </w:rPr>
            </w:pPr>
            <w:r w:rsidRPr="00142BE6">
              <w:rPr>
                <w:rFonts w:ascii="Century Gothic" w:hAnsi="Century Gothic" w:cs="Arial"/>
              </w:rPr>
              <w:t>I.- Ciudad, es el núcleo de población con censo no menor</w:t>
            </w:r>
            <w:r w:rsidR="00C900E9">
              <w:rPr>
                <w:rFonts w:ascii="Century Gothic" w:hAnsi="Century Gothic" w:cs="Arial"/>
              </w:rPr>
              <w:t xml:space="preserve"> de quince mil </w:t>
            </w:r>
            <w:r w:rsidRPr="00142BE6">
              <w:rPr>
                <w:rFonts w:ascii="Century Gothic" w:hAnsi="Century Gothic" w:cs="Arial"/>
              </w:rPr>
              <w:t>vecinos;</w:t>
            </w:r>
          </w:p>
          <w:p w14:paraId="4340496A" w14:textId="77777777" w:rsidR="009F4E9D" w:rsidRDefault="009F4E9D" w:rsidP="00142BE6">
            <w:pPr>
              <w:jc w:val="both"/>
              <w:rPr>
                <w:rFonts w:ascii="Century Gothic" w:hAnsi="Century Gothic" w:cs="Arial"/>
              </w:rPr>
            </w:pPr>
          </w:p>
          <w:p w14:paraId="144D4073" w14:textId="77777777" w:rsidR="009F4E9D" w:rsidRDefault="009F4E9D" w:rsidP="00142BE6">
            <w:pPr>
              <w:jc w:val="both"/>
              <w:rPr>
                <w:rFonts w:ascii="Century Gothic" w:hAnsi="Century Gothic" w:cs="Arial"/>
              </w:rPr>
            </w:pPr>
          </w:p>
          <w:p w14:paraId="72AE468E" w14:textId="77777777" w:rsidR="009F4E9D" w:rsidRDefault="009F4E9D" w:rsidP="00142BE6">
            <w:pPr>
              <w:jc w:val="both"/>
              <w:rPr>
                <w:rFonts w:ascii="Century Gothic" w:hAnsi="Century Gothic" w:cs="Arial"/>
              </w:rPr>
            </w:pPr>
          </w:p>
          <w:p w14:paraId="22D59A11" w14:textId="77777777" w:rsidR="009F4E9D" w:rsidRDefault="009F4E9D" w:rsidP="00142BE6">
            <w:pPr>
              <w:jc w:val="both"/>
              <w:rPr>
                <w:rFonts w:ascii="Century Gothic" w:hAnsi="Century Gothic" w:cs="Arial"/>
              </w:rPr>
            </w:pPr>
          </w:p>
          <w:p w14:paraId="778447FA" w14:textId="77777777" w:rsidR="009F4E9D" w:rsidRDefault="009F4E9D" w:rsidP="00142BE6">
            <w:pPr>
              <w:jc w:val="both"/>
              <w:rPr>
                <w:rFonts w:ascii="Century Gothic" w:hAnsi="Century Gothic" w:cs="Arial"/>
              </w:rPr>
            </w:pPr>
          </w:p>
          <w:p w14:paraId="28CA3ECD" w14:textId="77777777" w:rsidR="009F4E9D" w:rsidRDefault="009F4E9D" w:rsidP="00142BE6">
            <w:pPr>
              <w:jc w:val="both"/>
              <w:rPr>
                <w:rFonts w:ascii="Century Gothic" w:hAnsi="Century Gothic" w:cs="Arial"/>
              </w:rPr>
            </w:pPr>
          </w:p>
          <w:p w14:paraId="71D81769" w14:textId="77777777" w:rsidR="009F4E9D" w:rsidRDefault="009F4E9D" w:rsidP="00142BE6">
            <w:pPr>
              <w:jc w:val="both"/>
              <w:rPr>
                <w:rFonts w:ascii="Century Gothic" w:hAnsi="Century Gothic" w:cs="Arial"/>
              </w:rPr>
            </w:pPr>
          </w:p>
          <w:p w14:paraId="0A07084A" w14:textId="77777777" w:rsidR="009F4E9D" w:rsidRDefault="009F4E9D" w:rsidP="00142BE6">
            <w:pPr>
              <w:jc w:val="both"/>
              <w:rPr>
                <w:rFonts w:ascii="Century Gothic" w:hAnsi="Century Gothic" w:cs="Arial"/>
              </w:rPr>
            </w:pPr>
          </w:p>
          <w:p w14:paraId="4AD5BD26" w14:textId="77777777" w:rsidR="009F4E9D" w:rsidRDefault="009F4E9D" w:rsidP="00142BE6">
            <w:pPr>
              <w:jc w:val="both"/>
              <w:rPr>
                <w:rFonts w:ascii="Century Gothic" w:hAnsi="Century Gothic" w:cs="Arial"/>
              </w:rPr>
            </w:pPr>
          </w:p>
          <w:p w14:paraId="04C6327A" w14:textId="77777777" w:rsidR="009F4E9D" w:rsidRDefault="009F4E9D" w:rsidP="00142BE6">
            <w:pPr>
              <w:jc w:val="both"/>
              <w:rPr>
                <w:rFonts w:ascii="Century Gothic" w:hAnsi="Century Gothic" w:cs="Arial"/>
              </w:rPr>
            </w:pPr>
          </w:p>
          <w:p w14:paraId="428B135D" w14:textId="77777777" w:rsidR="009F4E9D" w:rsidRDefault="009F4E9D" w:rsidP="00142BE6">
            <w:pPr>
              <w:jc w:val="both"/>
              <w:rPr>
                <w:rFonts w:ascii="Century Gothic" w:hAnsi="Century Gothic" w:cs="Arial"/>
              </w:rPr>
            </w:pPr>
          </w:p>
          <w:p w14:paraId="667F25DC" w14:textId="77777777" w:rsidR="009F4E9D" w:rsidRPr="00142BE6" w:rsidRDefault="009F4E9D" w:rsidP="00142BE6">
            <w:pPr>
              <w:jc w:val="both"/>
              <w:rPr>
                <w:rFonts w:ascii="Century Gothic" w:hAnsi="Century Gothic" w:cs="Arial"/>
              </w:rPr>
            </w:pPr>
          </w:p>
          <w:p w14:paraId="03AADBDD" w14:textId="77777777" w:rsidR="00142BE6" w:rsidRDefault="00142BE6" w:rsidP="00142BE6">
            <w:pPr>
              <w:jc w:val="both"/>
              <w:rPr>
                <w:rFonts w:ascii="Century Gothic" w:hAnsi="Century Gothic" w:cs="Arial"/>
              </w:rPr>
            </w:pPr>
            <w:r w:rsidRPr="00142BE6">
              <w:rPr>
                <w:rFonts w:ascii="Century Gothic" w:hAnsi="Century Gothic" w:cs="Arial"/>
              </w:rPr>
              <w:t>II.- Villa, es el núcleo de población con censo no menor de ocho mil vecinos;</w:t>
            </w:r>
          </w:p>
          <w:p w14:paraId="0898C56A" w14:textId="77777777" w:rsidR="00F13288" w:rsidRDefault="00F13288" w:rsidP="00142BE6">
            <w:pPr>
              <w:jc w:val="both"/>
              <w:rPr>
                <w:rFonts w:ascii="Century Gothic" w:hAnsi="Century Gothic" w:cs="Arial"/>
              </w:rPr>
            </w:pPr>
          </w:p>
          <w:p w14:paraId="67DA37B1" w14:textId="77777777" w:rsidR="00F13288" w:rsidRDefault="00F13288" w:rsidP="00142BE6">
            <w:pPr>
              <w:jc w:val="both"/>
              <w:rPr>
                <w:rFonts w:ascii="Century Gothic" w:hAnsi="Century Gothic" w:cs="Arial"/>
              </w:rPr>
            </w:pPr>
          </w:p>
          <w:p w14:paraId="39976661" w14:textId="77777777" w:rsidR="00F13288" w:rsidRDefault="00F13288" w:rsidP="00142BE6">
            <w:pPr>
              <w:jc w:val="both"/>
              <w:rPr>
                <w:rFonts w:ascii="Century Gothic" w:hAnsi="Century Gothic" w:cs="Arial"/>
              </w:rPr>
            </w:pPr>
          </w:p>
          <w:p w14:paraId="003F725B" w14:textId="77777777" w:rsidR="00F13288" w:rsidRDefault="00F13288" w:rsidP="00142BE6">
            <w:pPr>
              <w:jc w:val="both"/>
              <w:rPr>
                <w:rFonts w:ascii="Century Gothic" w:hAnsi="Century Gothic" w:cs="Arial"/>
              </w:rPr>
            </w:pPr>
          </w:p>
          <w:p w14:paraId="1D12BBBE" w14:textId="77777777" w:rsidR="00F13288" w:rsidRDefault="00F13288" w:rsidP="00142BE6">
            <w:pPr>
              <w:jc w:val="both"/>
              <w:rPr>
                <w:rFonts w:ascii="Century Gothic" w:hAnsi="Century Gothic" w:cs="Arial"/>
              </w:rPr>
            </w:pPr>
          </w:p>
          <w:p w14:paraId="72B921B8" w14:textId="77777777" w:rsidR="00F13288" w:rsidRDefault="00F13288" w:rsidP="00142BE6">
            <w:pPr>
              <w:jc w:val="both"/>
              <w:rPr>
                <w:rFonts w:ascii="Century Gothic" w:hAnsi="Century Gothic" w:cs="Arial"/>
              </w:rPr>
            </w:pPr>
          </w:p>
          <w:p w14:paraId="2876A11F" w14:textId="77777777" w:rsidR="00F13288" w:rsidRPr="00142BE6" w:rsidRDefault="00F13288" w:rsidP="00142BE6">
            <w:pPr>
              <w:jc w:val="both"/>
              <w:rPr>
                <w:rFonts w:ascii="Century Gothic" w:hAnsi="Century Gothic" w:cs="Arial"/>
              </w:rPr>
            </w:pPr>
          </w:p>
          <w:p w14:paraId="3125B076" w14:textId="36811406" w:rsidR="00142BE6" w:rsidRDefault="00142BE6" w:rsidP="00142BE6">
            <w:pPr>
              <w:jc w:val="both"/>
              <w:rPr>
                <w:rFonts w:ascii="Century Gothic" w:hAnsi="Century Gothic" w:cs="Arial"/>
              </w:rPr>
            </w:pPr>
            <w:r w:rsidRPr="00142BE6">
              <w:rPr>
                <w:rFonts w:ascii="Century Gothic" w:hAnsi="Century Gothic" w:cs="Arial"/>
              </w:rPr>
              <w:t>III.- Pueblo, es el núcleo de población con censo no menor de tres mil vecinos</w:t>
            </w:r>
            <w:r w:rsidR="00810688">
              <w:rPr>
                <w:rFonts w:ascii="Century Gothic" w:hAnsi="Century Gothic" w:cs="Arial"/>
              </w:rPr>
              <w:t xml:space="preserve"> </w:t>
            </w:r>
            <w:r w:rsidRPr="00142BE6">
              <w:rPr>
                <w:rFonts w:ascii="Century Gothic" w:hAnsi="Century Gothic" w:cs="Arial"/>
              </w:rPr>
              <w:t>o aquel donde se asiente la cabecera municipal;</w:t>
            </w:r>
          </w:p>
          <w:p w14:paraId="10E9F855" w14:textId="77777777" w:rsidR="00810688" w:rsidRDefault="00810688" w:rsidP="00142BE6">
            <w:pPr>
              <w:jc w:val="both"/>
              <w:rPr>
                <w:rFonts w:ascii="Century Gothic" w:hAnsi="Century Gothic" w:cs="Arial"/>
              </w:rPr>
            </w:pPr>
          </w:p>
          <w:p w14:paraId="7AE899A9" w14:textId="77777777" w:rsidR="00810688" w:rsidRDefault="00810688" w:rsidP="00142BE6">
            <w:pPr>
              <w:jc w:val="both"/>
              <w:rPr>
                <w:rFonts w:ascii="Century Gothic" w:hAnsi="Century Gothic" w:cs="Arial"/>
              </w:rPr>
            </w:pPr>
          </w:p>
          <w:p w14:paraId="485BDEDB" w14:textId="77777777" w:rsidR="00810688" w:rsidRDefault="00810688" w:rsidP="00142BE6">
            <w:pPr>
              <w:jc w:val="both"/>
              <w:rPr>
                <w:rFonts w:ascii="Century Gothic" w:hAnsi="Century Gothic" w:cs="Arial"/>
              </w:rPr>
            </w:pPr>
          </w:p>
          <w:p w14:paraId="07815825" w14:textId="77777777" w:rsidR="00810688" w:rsidRDefault="00810688" w:rsidP="00142BE6">
            <w:pPr>
              <w:jc w:val="both"/>
              <w:rPr>
                <w:rFonts w:ascii="Century Gothic" w:hAnsi="Century Gothic" w:cs="Arial"/>
              </w:rPr>
            </w:pPr>
          </w:p>
          <w:p w14:paraId="081F3C17" w14:textId="77777777" w:rsidR="00810688" w:rsidRDefault="00810688" w:rsidP="00142BE6">
            <w:pPr>
              <w:jc w:val="both"/>
              <w:rPr>
                <w:rFonts w:ascii="Century Gothic" w:hAnsi="Century Gothic" w:cs="Arial"/>
              </w:rPr>
            </w:pPr>
          </w:p>
          <w:p w14:paraId="3150FE1F" w14:textId="77777777" w:rsidR="00810688" w:rsidRDefault="00810688" w:rsidP="00142BE6">
            <w:pPr>
              <w:jc w:val="both"/>
              <w:rPr>
                <w:rFonts w:ascii="Century Gothic" w:hAnsi="Century Gothic" w:cs="Arial"/>
              </w:rPr>
            </w:pPr>
          </w:p>
          <w:p w14:paraId="06D2E244" w14:textId="77777777" w:rsidR="00DB13E3" w:rsidRPr="00142BE6" w:rsidRDefault="00DB13E3" w:rsidP="00142BE6">
            <w:pPr>
              <w:jc w:val="both"/>
              <w:rPr>
                <w:rFonts w:ascii="Century Gothic" w:hAnsi="Century Gothic" w:cs="Arial"/>
              </w:rPr>
            </w:pPr>
          </w:p>
          <w:p w14:paraId="291C0FED" w14:textId="5B391833" w:rsidR="00497A10" w:rsidRDefault="00142BE6" w:rsidP="00142BE6">
            <w:pPr>
              <w:jc w:val="both"/>
              <w:rPr>
                <w:rFonts w:ascii="Century Gothic" w:hAnsi="Century Gothic" w:cs="Arial"/>
              </w:rPr>
            </w:pPr>
            <w:r w:rsidRPr="00142BE6">
              <w:rPr>
                <w:rFonts w:ascii="Century Gothic" w:hAnsi="Century Gothic" w:cs="Arial"/>
              </w:rPr>
              <w:t>IV.- Comisaría, es el núcleo de población con censo no menor a los quinientos</w:t>
            </w:r>
            <w:r w:rsidR="00484810">
              <w:rPr>
                <w:rFonts w:ascii="Century Gothic" w:hAnsi="Century Gothic" w:cs="Arial"/>
              </w:rPr>
              <w:t xml:space="preserve"> </w:t>
            </w:r>
            <w:r w:rsidRPr="00142BE6">
              <w:rPr>
                <w:rFonts w:ascii="Century Gothic" w:hAnsi="Century Gothic" w:cs="Arial"/>
              </w:rPr>
              <w:t>vecinos, y</w:t>
            </w:r>
          </w:p>
          <w:p w14:paraId="27BD1DF9" w14:textId="77777777" w:rsidR="00644029" w:rsidRDefault="00644029" w:rsidP="00142BE6">
            <w:pPr>
              <w:jc w:val="both"/>
              <w:rPr>
                <w:rFonts w:ascii="Century Gothic" w:hAnsi="Century Gothic" w:cs="Arial"/>
              </w:rPr>
            </w:pPr>
          </w:p>
          <w:p w14:paraId="1D339254" w14:textId="77777777" w:rsidR="00644029" w:rsidRDefault="00644029" w:rsidP="00142BE6">
            <w:pPr>
              <w:jc w:val="both"/>
              <w:rPr>
                <w:rFonts w:ascii="Century Gothic" w:hAnsi="Century Gothic" w:cs="Arial"/>
              </w:rPr>
            </w:pPr>
          </w:p>
          <w:p w14:paraId="5E81752F" w14:textId="77777777" w:rsidR="00644029" w:rsidRDefault="00644029" w:rsidP="00142BE6">
            <w:pPr>
              <w:jc w:val="both"/>
              <w:rPr>
                <w:rFonts w:ascii="Century Gothic" w:hAnsi="Century Gothic" w:cs="Arial"/>
              </w:rPr>
            </w:pPr>
          </w:p>
          <w:p w14:paraId="27796FA8" w14:textId="77777777" w:rsidR="00644029" w:rsidRDefault="00644029" w:rsidP="00142BE6">
            <w:pPr>
              <w:jc w:val="both"/>
              <w:rPr>
                <w:rFonts w:ascii="Century Gothic" w:hAnsi="Century Gothic" w:cs="Arial"/>
              </w:rPr>
            </w:pPr>
          </w:p>
          <w:p w14:paraId="214E7475" w14:textId="77777777" w:rsidR="00DB13E3" w:rsidRDefault="00DB13E3" w:rsidP="00142BE6">
            <w:pPr>
              <w:jc w:val="both"/>
              <w:rPr>
                <w:rFonts w:ascii="Century Gothic" w:hAnsi="Century Gothic" w:cs="Arial"/>
              </w:rPr>
            </w:pPr>
          </w:p>
          <w:p w14:paraId="19D56E35" w14:textId="77777777" w:rsidR="00C92AB3" w:rsidRDefault="00C92AB3" w:rsidP="00142BE6">
            <w:pPr>
              <w:jc w:val="both"/>
              <w:rPr>
                <w:rFonts w:ascii="Century Gothic" w:hAnsi="Century Gothic" w:cs="Arial"/>
              </w:rPr>
            </w:pPr>
          </w:p>
          <w:p w14:paraId="709BE36D" w14:textId="4A3AC9D5" w:rsidR="00142BE6" w:rsidRPr="00091288" w:rsidRDefault="00142BE6" w:rsidP="00142BE6">
            <w:pPr>
              <w:jc w:val="both"/>
              <w:rPr>
                <w:rFonts w:ascii="Century Gothic" w:hAnsi="Century Gothic" w:cs="Arial"/>
              </w:rPr>
            </w:pPr>
            <w:r w:rsidRPr="00142BE6">
              <w:rPr>
                <w:rFonts w:ascii="Century Gothic" w:hAnsi="Century Gothic" w:cs="Arial"/>
              </w:rPr>
              <w:t>V.- Sub-Comisaría, el núcleo de población con censo inferior a quinientos</w:t>
            </w:r>
            <w:r w:rsidR="00C92AB3">
              <w:rPr>
                <w:rFonts w:ascii="Century Gothic" w:hAnsi="Century Gothic" w:cs="Arial"/>
              </w:rPr>
              <w:t xml:space="preserve"> </w:t>
            </w:r>
            <w:r w:rsidRPr="00142BE6">
              <w:rPr>
                <w:rFonts w:ascii="Century Gothic" w:hAnsi="Century Gothic" w:cs="Arial"/>
              </w:rPr>
              <w:t>vecinos.</w:t>
            </w:r>
          </w:p>
        </w:tc>
        <w:tc>
          <w:tcPr>
            <w:tcW w:w="4414" w:type="dxa"/>
          </w:tcPr>
          <w:p w14:paraId="7AEB01C0" w14:textId="2488BEDF" w:rsidR="004E0B90" w:rsidRPr="004E0B90" w:rsidRDefault="004E0B90" w:rsidP="004E0B90">
            <w:pPr>
              <w:jc w:val="both"/>
              <w:rPr>
                <w:rFonts w:ascii="Century Gothic" w:hAnsi="Century Gothic" w:cs="Arial"/>
              </w:rPr>
            </w:pPr>
            <w:r w:rsidRPr="004E0B90">
              <w:rPr>
                <w:rFonts w:ascii="Century Gothic" w:hAnsi="Century Gothic" w:cs="Arial"/>
              </w:rPr>
              <w:lastRenderedPageBreak/>
              <w:t>Artículo 12.</w:t>
            </w:r>
            <w:r w:rsidR="009F4E9D">
              <w:rPr>
                <w:rFonts w:ascii="Century Gothic" w:hAnsi="Century Gothic" w:cs="Arial"/>
              </w:rPr>
              <w:t xml:space="preserve">- </w:t>
            </w:r>
            <w:r w:rsidR="009F4E9D" w:rsidRPr="009F4E9D">
              <w:rPr>
                <w:rFonts w:ascii="Century Gothic" w:hAnsi="Century Gothic" w:cs="Arial"/>
              </w:rPr>
              <w:t>Los núcleos de población de los Municipios, por su importancia, grado de concentración demográfica, infraestructura y equipamiento urbano, tendrán las categorías geográficas siguientes:</w:t>
            </w:r>
          </w:p>
          <w:p w14:paraId="24AF140B" w14:textId="77777777" w:rsidR="004E0B90" w:rsidRPr="004E0B90" w:rsidRDefault="004E0B90" w:rsidP="004E0B90">
            <w:pPr>
              <w:jc w:val="both"/>
              <w:rPr>
                <w:rFonts w:ascii="Century Gothic" w:hAnsi="Century Gothic" w:cs="Arial"/>
              </w:rPr>
            </w:pPr>
          </w:p>
          <w:p w14:paraId="3E3E6424" w14:textId="77777777" w:rsidR="00526353" w:rsidRDefault="00526353" w:rsidP="00526353">
            <w:pPr>
              <w:jc w:val="both"/>
              <w:rPr>
                <w:rFonts w:ascii="Century Gothic" w:hAnsi="Century Gothic" w:cs="Arial"/>
                <w:b/>
              </w:rPr>
            </w:pPr>
            <w:r>
              <w:rPr>
                <w:rFonts w:ascii="Century Gothic" w:hAnsi="Century Gothic" w:cs="Arial"/>
              </w:rPr>
              <w:t>I. Ciudad,</w:t>
            </w:r>
            <w:r w:rsidRPr="004E0B90">
              <w:rPr>
                <w:rFonts w:ascii="Century Gothic" w:hAnsi="Century Gothic" w:cs="Arial"/>
              </w:rPr>
              <w:t xml:space="preserve"> </w:t>
            </w:r>
            <w:r w:rsidRPr="009F4E9D">
              <w:rPr>
                <w:rFonts w:ascii="Century Gothic" w:hAnsi="Century Gothic" w:cs="Arial"/>
              </w:rPr>
              <w:t>es el núcleo de población con censo</w:t>
            </w:r>
            <w:r>
              <w:rPr>
                <w:rFonts w:ascii="Century Gothic" w:hAnsi="Century Gothic" w:cs="Arial"/>
              </w:rPr>
              <w:t xml:space="preserve"> no menor de quince mil vecinos,</w:t>
            </w:r>
            <w:r>
              <w:t xml:space="preserve"> </w:t>
            </w:r>
            <w:r w:rsidRPr="009F4E9D">
              <w:rPr>
                <w:rFonts w:ascii="Century Gothic" w:hAnsi="Century Gothic" w:cs="Arial"/>
                <w:b/>
              </w:rPr>
              <w:t xml:space="preserve">y que cuente con </w:t>
            </w:r>
            <w:r w:rsidRPr="00B541DA">
              <w:rPr>
                <w:rFonts w:ascii="Century Gothic" w:hAnsi="Century Gothic" w:cs="Arial"/>
                <w:b/>
              </w:rPr>
              <w:t>servicios público</w:t>
            </w:r>
            <w:r>
              <w:rPr>
                <w:rFonts w:ascii="Century Gothic" w:hAnsi="Century Gothic" w:cs="Arial"/>
                <w:b/>
              </w:rPr>
              <w:t xml:space="preserve">s, médicos y de policía, calles </w:t>
            </w:r>
            <w:r w:rsidRPr="00B541DA">
              <w:rPr>
                <w:rFonts w:ascii="Century Gothic" w:hAnsi="Century Gothic" w:cs="Arial"/>
                <w:b/>
              </w:rPr>
              <w:t>pavimentadas o de materiales s</w:t>
            </w:r>
            <w:r>
              <w:rPr>
                <w:rFonts w:ascii="Century Gothic" w:hAnsi="Century Gothic" w:cs="Arial"/>
                <w:b/>
              </w:rPr>
              <w:t xml:space="preserve">imilares, oficinas municipales, </w:t>
            </w:r>
            <w:r w:rsidRPr="00B541DA">
              <w:rPr>
                <w:rFonts w:ascii="Century Gothic" w:hAnsi="Century Gothic" w:cs="Arial"/>
                <w:b/>
              </w:rPr>
              <w:t>hospitales, mercado, rastro, hote</w:t>
            </w:r>
            <w:r>
              <w:rPr>
                <w:rFonts w:ascii="Century Gothic" w:hAnsi="Century Gothic" w:cs="Arial"/>
                <w:b/>
              </w:rPr>
              <w:t>les, cárcel, panteón,</w:t>
            </w:r>
            <w:r>
              <w:t xml:space="preserve"> </w:t>
            </w:r>
            <w:r w:rsidRPr="00657290">
              <w:rPr>
                <w:rFonts w:ascii="Century Gothic" w:hAnsi="Century Gothic" w:cs="Arial"/>
                <w:b/>
              </w:rPr>
              <w:t>centros deportivos</w:t>
            </w:r>
            <w:r>
              <w:rPr>
                <w:rFonts w:ascii="Century Gothic" w:hAnsi="Century Gothic" w:cs="Arial"/>
                <w:b/>
              </w:rPr>
              <w:t>, centros culturales, bomberos,</w:t>
            </w:r>
            <w:r w:rsidRPr="004361C9">
              <w:rPr>
                <w:rFonts w:ascii="Arial" w:hAnsi="Arial" w:cs="Arial"/>
              </w:rPr>
              <w:t xml:space="preserve"> </w:t>
            </w:r>
            <w:r>
              <w:rPr>
                <w:rFonts w:ascii="Century Gothic" w:hAnsi="Century Gothic" w:cs="Arial"/>
                <w:b/>
              </w:rPr>
              <w:t xml:space="preserve">escuelas de </w:t>
            </w:r>
            <w:r>
              <w:rPr>
                <w:rFonts w:ascii="Century Gothic" w:hAnsi="Century Gothic" w:cs="Arial"/>
                <w:b/>
              </w:rPr>
              <w:lastRenderedPageBreak/>
              <w:t xml:space="preserve">educación básica, </w:t>
            </w:r>
            <w:r w:rsidRPr="001925FA">
              <w:rPr>
                <w:rFonts w:ascii="Century Gothic" w:hAnsi="Century Gothic" w:cs="Arial"/>
                <w:b/>
              </w:rPr>
              <w:t>media superior</w:t>
            </w:r>
            <w:r>
              <w:rPr>
                <w:rFonts w:ascii="Century Gothic" w:hAnsi="Century Gothic" w:cs="Arial"/>
                <w:b/>
              </w:rPr>
              <w:t xml:space="preserve"> y superior,</w:t>
            </w:r>
            <w:r w:rsidRPr="00B541DA">
              <w:rPr>
                <w:rFonts w:ascii="Century Gothic" w:hAnsi="Century Gothic" w:cs="Arial"/>
                <w:b/>
              </w:rPr>
              <w:t xml:space="preserve"> instituciones bancarias, indust</w:t>
            </w:r>
            <w:r>
              <w:rPr>
                <w:rFonts w:ascii="Century Gothic" w:hAnsi="Century Gothic" w:cs="Arial"/>
                <w:b/>
              </w:rPr>
              <w:t>riales, comerciales o agrícolas;</w:t>
            </w:r>
          </w:p>
          <w:p w14:paraId="7A948F8B" w14:textId="77777777" w:rsidR="00526353" w:rsidRDefault="00526353" w:rsidP="00526353">
            <w:pPr>
              <w:jc w:val="both"/>
              <w:rPr>
                <w:rFonts w:ascii="Century Gothic" w:hAnsi="Century Gothic" w:cs="Arial"/>
              </w:rPr>
            </w:pPr>
          </w:p>
          <w:p w14:paraId="3053B8DD" w14:textId="77777777" w:rsidR="00526353" w:rsidRDefault="00526353" w:rsidP="00526353">
            <w:pPr>
              <w:jc w:val="both"/>
              <w:rPr>
                <w:rFonts w:ascii="Century Gothic" w:hAnsi="Century Gothic" w:cs="Arial"/>
                <w:b/>
                <w:lang w:val="es-MX"/>
              </w:rPr>
            </w:pPr>
            <w:r>
              <w:rPr>
                <w:rFonts w:ascii="Century Gothic" w:hAnsi="Century Gothic" w:cs="Arial"/>
              </w:rPr>
              <w:t>II. Villa,</w:t>
            </w:r>
            <w:r w:rsidRPr="004E0B90">
              <w:rPr>
                <w:rFonts w:ascii="Century Gothic" w:hAnsi="Century Gothic" w:cs="Arial"/>
              </w:rPr>
              <w:t xml:space="preserve"> </w:t>
            </w:r>
            <w:r w:rsidRPr="009F4E9D">
              <w:rPr>
                <w:rFonts w:ascii="Century Gothic" w:hAnsi="Century Gothic" w:cs="Arial"/>
              </w:rPr>
              <w:t>es el núcleo de población con censo no menor de ocho mil vecinos</w:t>
            </w:r>
            <w:r>
              <w:rPr>
                <w:rFonts w:ascii="Century Gothic" w:hAnsi="Century Gothic" w:cs="Arial"/>
                <w:b/>
              </w:rPr>
              <w:t>,</w:t>
            </w:r>
            <w:r w:rsidRPr="009F4E9D">
              <w:rPr>
                <w:rFonts w:ascii="Arial" w:eastAsiaTheme="minorHAnsi" w:hAnsi="Arial" w:cs="Arial"/>
                <w:b/>
                <w:sz w:val="22"/>
                <w:szCs w:val="22"/>
                <w:lang w:val="es-MX" w:eastAsia="en-US"/>
              </w:rPr>
              <w:t xml:space="preserve"> </w:t>
            </w:r>
            <w:r w:rsidRPr="009F4E9D">
              <w:rPr>
                <w:rFonts w:ascii="Century Gothic" w:hAnsi="Century Gothic" w:cs="Arial"/>
                <w:b/>
                <w:lang w:val="es-MX"/>
              </w:rPr>
              <w:t xml:space="preserve">y que cuente con </w:t>
            </w:r>
            <w:r w:rsidRPr="00B541DA">
              <w:rPr>
                <w:rFonts w:ascii="Century Gothic" w:hAnsi="Century Gothic" w:cs="Arial"/>
                <w:b/>
                <w:lang w:val="es-MX"/>
              </w:rPr>
              <w:t>servicios público</w:t>
            </w:r>
            <w:r>
              <w:rPr>
                <w:rFonts w:ascii="Century Gothic" w:hAnsi="Century Gothic" w:cs="Arial"/>
                <w:b/>
                <w:lang w:val="es-MX"/>
              </w:rPr>
              <w:t xml:space="preserve">s, médicos y de policía, calles </w:t>
            </w:r>
            <w:r w:rsidRPr="00B541DA">
              <w:rPr>
                <w:rFonts w:ascii="Century Gothic" w:hAnsi="Century Gothic" w:cs="Arial"/>
                <w:b/>
                <w:lang w:val="es-MX"/>
              </w:rPr>
              <w:t>pavimentadas o de materiales s</w:t>
            </w:r>
            <w:r>
              <w:rPr>
                <w:rFonts w:ascii="Century Gothic" w:hAnsi="Century Gothic" w:cs="Arial"/>
                <w:b/>
                <w:lang w:val="es-MX"/>
              </w:rPr>
              <w:t xml:space="preserve">imilares, oficinas municipales, </w:t>
            </w:r>
            <w:r w:rsidRPr="00B541DA">
              <w:rPr>
                <w:rFonts w:ascii="Century Gothic" w:hAnsi="Century Gothic" w:cs="Arial"/>
                <w:b/>
                <w:lang w:val="es-MX"/>
              </w:rPr>
              <w:t>hospi</w:t>
            </w:r>
            <w:r>
              <w:rPr>
                <w:rFonts w:ascii="Century Gothic" w:hAnsi="Century Gothic" w:cs="Arial"/>
                <w:b/>
                <w:lang w:val="es-MX"/>
              </w:rPr>
              <w:t>tales, mercado, cárcel,</w:t>
            </w:r>
            <w:r w:rsidRPr="00B541DA">
              <w:rPr>
                <w:rFonts w:ascii="Century Gothic" w:hAnsi="Century Gothic" w:cs="Arial"/>
                <w:b/>
                <w:lang w:val="es-MX"/>
              </w:rPr>
              <w:t xml:space="preserve"> </w:t>
            </w:r>
            <w:r>
              <w:rPr>
                <w:rFonts w:ascii="Century Gothic" w:hAnsi="Century Gothic" w:cs="Arial"/>
                <w:b/>
                <w:lang w:val="es-MX"/>
              </w:rPr>
              <w:t xml:space="preserve">panteón, </w:t>
            </w:r>
            <w:r w:rsidRPr="001925FA">
              <w:rPr>
                <w:rFonts w:ascii="Century Gothic" w:hAnsi="Century Gothic" w:cs="Arial"/>
                <w:b/>
                <w:lang w:val="es-MX"/>
              </w:rPr>
              <w:t>escuelas de educación básica y media superior</w:t>
            </w:r>
            <w:r>
              <w:rPr>
                <w:rFonts w:ascii="Century Gothic" w:hAnsi="Century Gothic" w:cs="Arial"/>
                <w:b/>
                <w:lang w:val="es-MX"/>
              </w:rPr>
              <w:t>;</w:t>
            </w:r>
          </w:p>
          <w:p w14:paraId="7D427B67" w14:textId="77777777" w:rsidR="00526353" w:rsidRDefault="00526353" w:rsidP="00526353">
            <w:pPr>
              <w:jc w:val="both"/>
              <w:rPr>
                <w:rFonts w:ascii="Century Gothic" w:hAnsi="Century Gothic" w:cs="Arial"/>
                <w:b/>
                <w:lang w:val="es-MX"/>
              </w:rPr>
            </w:pPr>
          </w:p>
          <w:p w14:paraId="552578EF" w14:textId="77777777" w:rsidR="00526353" w:rsidRDefault="00526353" w:rsidP="00526353">
            <w:pPr>
              <w:jc w:val="both"/>
              <w:rPr>
                <w:rFonts w:ascii="Century Gothic" w:hAnsi="Century Gothic" w:cs="Arial"/>
                <w:b/>
              </w:rPr>
            </w:pPr>
            <w:r w:rsidRPr="00810688">
              <w:rPr>
                <w:rFonts w:ascii="Century Gothic" w:hAnsi="Century Gothic" w:cs="Arial"/>
              </w:rPr>
              <w:t>III.- Pueblo, es el núcleo de población con censo no menor de tres mil vecinos o aquel donde s</w:t>
            </w:r>
            <w:r>
              <w:rPr>
                <w:rFonts w:ascii="Century Gothic" w:hAnsi="Century Gothic" w:cs="Arial"/>
              </w:rPr>
              <w:t>e asiente la cabecera municipal,</w:t>
            </w:r>
            <w:r>
              <w:t xml:space="preserve"> </w:t>
            </w:r>
            <w:r w:rsidRPr="00810688">
              <w:rPr>
                <w:rFonts w:ascii="Century Gothic" w:hAnsi="Century Gothic" w:cs="Arial"/>
                <w:b/>
              </w:rPr>
              <w:t xml:space="preserve"> </w:t>
            </w:r>
            <w:r>
              <w:rPr>
                <w:rFonts w:ascii="Century Gothic" w:hAnsi="Century Gothic" w:cs="Arial"/>
                <w:b/>
              </w:rPr>
              <w:t xml:space="preserve">y </w:t>
            </w:r>
            <w:r w:rsidRPr="00810688">
              <w:rPr>
                <w:rFonts w:ascii="Century Gothic" w:hAnsi="Century Gothic" w:cs="Arial"/>
                <w:b/>
              </w:rPr>
              <w:t xml:space="preserve">que cuente con </w:t>
            </w:r>
            <w:r w:rsidRPr="00B541DA">
              <w:rPr>
                <w:rFonts w:ascii="Century Gothic" w:hAnsi="Century Gothic" w:cs="Arial"/>
                <w:b/>
              </w:rPr>
              <w:t>servicios públicos más ind</w:t>
            </w:r>
            <w:r>
              <w:rPr>
                <w:rFonts w:ascii="Century Gothic" w:hAnsi="Century Gothic" w:cs="Arial"/>
                <w:b/>
              </w:rPr>
              <w:t xml:space="preserve">ispensables, edificios para los </w:t>
            </w:r>
            <w:r w:rsidRPr="00B541DA">
              <w:rPr>
                <w:rFonts w:ascii="Century Gothic" w:hAnsi="Century Gothic" w:cs="Arial"/>
                <w:b/>
              </w:rPr>
              <w:t>servicios públicos municipales del lugar</w:t>
            </w:r>
            <w:r>
              <w:rPr>
                <w:rFonts w:ascii="Century Gothic" w:hAnsi="Century Gothic" w:cs="Arial"/>
                <w:b/>
              </w:rPr>
              <w:t>, cárcel, panteón y escuelas de educación básica y media superior;</w:t>
            </w:r>
          </w:p>
          <w:p w14:paraId="199D5BD8" w14:textId="77777777" w:rsidR="00526353" w:rsidRPr="00B541DA" w:rsidRDefault="00526353" w:rsidP="00526353">
            <w:pPr>
              <w:jc w:val="both"/>
              <w:rPr>
                <w:rFonts w:ascii="Century Gothic" w:hAnsi="Century Gothic" w:cs="Arial"/>
                <w:b/>
              </w:rPr>
            </w:pPr>
          </w:p>
          <w:p w14:paraId="44D919FA" w14:textId="77777777" w:rsidR="00526353" w:rsidRPr="00644029" w:rsidRDefault="00526353" w:rsidP="00526353">
            <w:pPr>
              <w:jc w:val="both"/>
              <w:rPr>
                <w:rFonts w:ascii="Century Gothic" w:hAnsi="Century Gothic" w:cs="Arial"/>
                <w:b/>
              </w:rPr>
            </w:pPr>
            <w:r w:rsidRPr="00484810">
              <w:rPr>
                <w:rFonts w:ascii="Century Gothic" w:hAnsi="Century Gothic" w:cs="Arial"/>
              </w:rPr>
              <w:t xml:space="preserve">IV.- Comisaría, es el núcleo de población con censo no menor a los quinientos vecinos, </w:t>
            </w:r>
            <w:r w:rsidRPr="00526353">
              <w:rPr>
                <w:rFonts w:ascii="Century Gothic" w:hAnsi="Century Gothic" w:cs="Arial"/>
                <w:b/>
              </w:rPr>
              <w:t xml:space="preserve">y </w:t>
            </w:r>
            <w:r w:rsidRPr="004C5BFA">
              <w:rPr>
                <w:rFonts w:ascii="Century Gothic" w:hAnsi="Century Gothic" w:cs="Arial"/>
                <w:b/>
              </w:rPr>
              <w:t>que cuente con servicios públicos más indispensables</w:t>
            </w:r>
            <w:r>
              <w:rPr>
                <w:rFonts w:ascii="Century Gothic" w:hAnsi="Century Gothic" w:cs="Arial"/>
                <w:b/>
              </w:rPr>
              <w:t>,</w:t>
            </w:r>
            <w:r w:rsidRPr="00ED72CF">
              <w:rPr>
                <w:rFonts w:ascii="Century Gothic" w:hAnsi="Century Gothic" w:cs="Arial"/>
                <w:b/>
              </w:rPr>
              <w:t xml:space="preserve"> energía eléctrica, agua potable, local para la autoridad Municipal y edificios para </w:t>
            </w:r>
            <w:r>
              <w:rPr>
                <w:rFonts w:ascii="Century Gothic" w:hAnsi="Century Gothic" w:cs="Arial"/>
                <w:b/>
              </w:rPr>
              <w:t>educación básica, y</w:t>
            </w:r>
          </w:p>
          <w:p w14:paraId="709B9D0C" w14:textId="77777777" w:rsidR="00526353" w:rsidRDefault="00526353" w:rsidP="00526353">
            <w:pPr>
              <w:jc w:val="both"/>
              <w:rPr>
                <w:rFonts w:ascii="Century Gothic" w:hAnsi="Century Gothic" w:cs="Arial"/>
              </w:rPr>
            </w:pPr>
          </w:p>
          <w:p w14:paraId="1CE4CD79" w14:textId="77777777" w:rsidR="00526353" w:rsidRDefault="00526353" w:rsidP="00526353">
            <w:pPr>
              <w:jc w:val="both"/>
              <w:rPr>
                <w:rFonts w:ascii="Century Gothic" w:hAnsi="Century Gothic" w:cs="Arial"/>
                <w:b/>
              </w:rPr>
            </w:pPr>
            <w:r w:rsidRPr="00C92AB3">
              <w:rPr>
                <w:rFonts w:ascii="Century Gothic" w:hAnsi="Century Gothic" w:cs="Arial"/>
              </w:rPr>
              <w:t>V.- Sub-Comisaría, el núcleo de población con cens</w:t>
            </w:r>
            <w:r>
              <w:rPr>
                <w:rFonts w:ascii="Century Gothic" w:hAnsi="Century Gothic" w:cs="Arial"/>
              </w:rPr>
              <w:t>o inferior a quinientos vecinos,</w:t>
            </w:r>
            <w:r>
              <w:rPr>
                <w:rFonts w:ascii="Century Gothic" w:hAnsi="Century Gothic" w:cs="Arial"/>
                <w:b/>
              </w:rPr>
              <w:t xml:space="preserve"> y </w:t>
            </w:r>
            <w:r w:rsidRPr="00644029">
              <w:rPr>
                <w:rFonts w:ascii="Century Gothic" w:hAnsi="Century Gothic" w:cs="Arial"/>
                <w:b/>
              </w:rPr>
              <w:t>que cuente con servicios de</w:t>
            </w:r>
            <w:r>
              <w:t xml:space="preserve"> </w:t>
            </w:r>
            <w:r w:rsidRPr="00C92AB3">
              <w:rPr>
                <w:rFonts w:ascii="Century Gothic" w:hAnsi="Century Gothic" w:cs="Arial"/>
                <w:b/>
              </w:rPr>
              <w:t>energía eléctrica, agua potable</w:t>
            </w:r>
            <w:r>
              <w:rPr>
                <w:rFonts w:ascii="Century Gothic" w:hAnsi="Century Gothic" w:cs="Arial"/>
                <w:b/>
              </w:rPr>
              <w:t>, y l</w:t>
            </w:r>
            <w:r w:rsidRPr="00B541DA">
              <w:rPr>
                <w:rFonts w:ascii="Century Gothic" w:hAnsi="Century Gothic" w:cs="Arial"/>
                <w:b/>
              </w:rPr>
              <w:t xml:space="preserve">ocal para la </w:t>
            </w:r>
            <w:r>
              <w:rPr>
                <w:rFonts w:ascii="Century Gothic" w:hAnsi="Century Gothic" w:cs="Arial"/>
                <w:b/>
              </w:rPr>
              <w:t>A</w:t>
            </w:r>
            <w:r w:rsidRPr="00B541DA">
              <w:rPr>
                <w:rFonts w:ascii="Century Gothic" w:hAnsi="Century Gothic" w:cs="Arial"/>
                <w:b/>
              </w:rPr>
              <w:t>utoridad Munici</w:t>
            </w:r>
            <w:r>
              <w:rPr>
                <w:rFonts w:ascii="Century Gothic" w:hAnsi="Century Gothic" w:cs="Arial"/>
                <w:b/>
              </w:rPr>
              <w:t>pal.</w:t>
            </w:r>
          </w:p>
          <w:p w14:paraId="2770C323" w14:textId="41F71070" w:rsidR="00FE7239" w:rsidRPr="00B541DA" w:rsidRDefault="00FE7239" w:rsidP="00ED72CF">
            <w:pPr>
              <w:jc w:val="both"/>
              <w:rPr>
                <w:rFonts w:ascii="Century Gothic" w:hAnsi="Century Gothic" w:cs="Arial"/>
                <w:b/>
              </w:rPr>
            </w:pPr>
          </w:p>
        </w:tc>
      </w:tr>
      <w:tr w:rsidR="00E001FD" w:rsidRPr="00F444A9" w14:paraId="52227745" w14:textId="77777777" w:rsidTr="0040729C">
        <w:tc>
          <w:tcPr>
            <w:tcW w:w="4414" w:type="dxa"/>
          </w:tcPr>
          <w:p w14:paraId="6E39A322" w14:textId="44D94410" w:rsidR="00E001FD" w:rsidRPr="00497A10" w:rsidRDefault="00E001FD" w:rsidP="0074014A">
            <w:pPr>
              <w:jc w:val="both"/>
              <w:rPr>
                <w:rFonts w:ascii="Century Gothic" w:hAnsi="Century Gothic" w:cs="Arial"/>
              </w:rPr>
            </w:pPr>
          </w:p>
        </w:tc>
        <w:tc>
          <w:tcPr>
            <w:tcW w:w="4414" w:type="dxa"/>
          </w:tcPr>
          <w:p w14:paraId="343436AE" w14:textId="7B376133" w:rsidR="00B720AC" w:rsidRPr="00802100" w:rsidRDefault="0074014A" w:rsidP="00B720AC">
            <w:pPr>
              <w:jc w:val="both"/>
              <w:rPr>
                <w:rFonts w:ascii="Century Gothic" w:hAnsi="Century Gothic" w:cs="Arial"/>
                <w:b/>
              </w:rPr>
            </w:pPr>
            <w:r w:rsidRPr="00802100">
              <w:rPr>
                <w:rFonts w:ascii="Century Gothic" w:hAnsi="Century Gothic" w:cs="Arial"/>
                <w:b/>
              </w:rPr>
              <w:t>Artículo 12</w:t>
            </w:r>
            <w:r w:rsidR="009509B0" w:rsidRPr="00802100">
              <w:rPr>
                <w:rFonts w:ascii="Century Gothic" w:hAnsi="Century Gothic" w:cs="Arial"/>
                <w:b/>
              </w:rPr>
              <w:t xml:space="preserve"> Bis.- </w:t>
            </w:r>
            <w:r w:rsidR="00684735" w:rsidRPr="00802100">
              <w:rPr>
                <w:rFonts w:ascii="Century Gothic" w:hAnsi="Century Gothic" w:cs="Arial"/>
                <w:b/>
              </w:rPr>
              <w:t>Para es</w:t>
            </w:r>
            <w:r w:rsidR="00384395" w:rsidRPr="00802100">
              <w:rPr>
                <w:rFonts w:ascii="Century Gothic" w:hAnsi="Century Gothic" w:cs="Arial"/>
                <w:b/>
              </w:rPr>
              <w:t xml:space="preserve">tablecer las categorías </w:t>
            </w:r>
            <w:r w:rsidR="001925FA" w:rsidRPr="00802100">
              <w:rPr>
                <w:rFonts w:ascii="Century Gothic" w:hAnsi="Century Gothic" w:cs="Arial"/>
                <w:b/>
              </w:rPr>
              <w:t xml:space="preserve">geográficas </w:t>
            </w:r>
            <w:r w:rsidR="00384395" w:rsidRPr="00802100">
              <w:rPr>
                <w:rFonts w:ascii="Century Gothic" w:hAnsi="Century Gothic" w:cs="Arial"/>
                <w:b/>
              </w:rPr>
              <w:t>de las C</w:t>
            </w:r>
            <w:r w:rsidR="00684735" w:rsidRPr="00802100">
              <w:rPr>
                <w:rFonts w:ascii="Century Gothic" w:hAnsi="Century Gothic" w:cs="Arial"/>
                <w:b/>
              </w:rPr>
              <w:t xml:space="preserve">iudades, </w:t>
            </w:r>
            <w:r w:rsidR="00384395" w:rsidRPr="00802100">
              <w:rPr>
                <w:rFonts w:ascii="Century Gothic" w:hAnsi="Century Gothic" w:cs="Arial"/>
                <w:b/>
              </w:rPr>
              <w:t>V</w:t>
            </w:r>
            <w:r w:rsidR="00684735" w:rsidRPr="00802100">
              <w:rPr>
                <w:rFonts w:ascii="Century Gothic" w:hAnsi="Century Gothic" w:cs="Arial"/>
                <w:b/>
              </w:rPr>
              <w:t xml:space="preserve">illas, </w:t>
            </w:r>
            <w:r w:rsidR="00384395" w:rsidRPr="00802100">
              <w:rPr>
                <w:rFonts w:ascii="Century Gothic" w:hAnsi="Century Gothic" w:cs="Arial"/>
                <w:b/>
              </w:rPr>
              <w:t>P</w:t>
            </w:r>
            <w:r w:rsidR="00684735" w:rsidRPr="00802100">
              <w:rPr>
                <w:rFonts w:ascii="Century Gothic" w:hAnsi="Century Gothic" w:cs="Arial"/>
                <w:b/>
              </w:rPr>
              <w:t xml:space="preserve">ueblos, </w:t>
            </w:r>
            <w:r w:rsidR="00384395" w:rsidRPr="00802100">
              <w:rPr>
                <w:rFonts w:ascii="Century Gothic" w:hAnsi="Century Gothic" w:cs="Arial"/>
                <w:b/>
              </w:rPr>
              <w:t>C</w:t>
            </w:r>
            <w:r w:rsidR="00684735" w:rsidRPr="00802100">
              <w:rPr>
                <w:rFonts w:ascii="Century Gothic" w:hAnsi="Century Gothic" w:cs="Arial"/>
                <w:b/>
              </w:rPr>
              <w:t xml:space="preserve">omisarías y </w:t>
            </w:r>
            <w:r w:rsidR="00384395" w:rsidRPr="00802100">
              <w:rPr>
                <w:rFonts w:ascii="Century Gothic" w:hAnsi="Century Gothic" w:cs="Arial"/>
                <w:b/>
              </w:rPr>
              <w:t>S</w:t>
            </w:r>
            <w:r w:rsidR="00684735" w:rsidRPr="00802100">
              <w:rPr>
                <w:rFonts w:ascii="Century Gothic" w:hAnsi="Century Gothic" w:cs="Arial"/>
                <w:b/>
              </w:rPr>
              <w:t>ub- comisarias</w:t>
            </w:r>
            <w:r w:rsidR="00B720AC" w:rsidRPr="00802100">
              <w:rPr>
                <w:rFonts w:ascii="Century Gothic" w:hAnsi="Century Gothic" w:cs="Arial"/>
                <w:b/>
              </w:rPr>
              <w:t xml:space="preserve"> los A</w:t>
            </w:r>
            <w:r w:rsidR="00684735" w:rsidRPr="00802100">
              <w:rPr>
                <w:rFonts w:ascii="Century Gothic" w:hAnsi="Century Gothic" w:cs="Arial"/>
                <w:b/>
              </w:rPr>
              <w:t>yuntamientos</w:t>
            </w:r>
            <w:r w:rsidR="001925FA" w:rsidRPr="00802100">
              <w:rPr>
                <w:rFonts w:ascii="Century Gothic" w:hAnsi="Century Gothic"/>
                <w:b/>
              </w:rPr>
              <w:t xml:space="preserve"> que </w:t>
            </w:r>
            <w:r w:rsidR="001925FA" w:rsidRPr="00802100">
              <w:rPr>
                <w:rFonts w:ascii="Century Gothic" w:hAnsi="Century Gothic" w:cs="Arial"/>
                <w:b/>
              </w:rPr>
              <w:t>reúnan los requisitos establecidos en el artículo 12,</w:t>
            </w:r>
            <w:r w:rsidR="00684735" w:rsidRPr="00802100">
              <w:rPr>
                <w:rFonts w:ascii="Century Gothic" w:hAnsi="Century Gothic" w:cs="Arial"/>
                <w:b/>
              </w:rPr>
              <w:t xml:space="preserve"> deberán solicitar la declaratoria correspondiente al Congreso del Estado, </w:t>
            </w:r>
            <w:r w:rsidR="00B720AC" w:rsidRPr="00802100">
              <w:rPr>
                <w:rFonts w:ascii="Century Gothic" w:hAnsi="Century Gothic" w:cs="Arial"/>
                <w:b/>
              </w:rPr>
              <w:t xml:space="preserve">la que de estimarlo procedente ordenará que se expida el decreto respectivo, mismo que deberá ser publicado en el </w:t>
            </w:r>
            <w:r w:rsidR="00684735" w:rsidRPr="00802100">
              <w:rPr>
                <w:rFonts w:ascii="Century Gothic" w:hAnsi="Century Gothic" w:cs="Arial"/>
                <w:b/>
              </w:rPr>
              <w:t>Diario Oficial del Gobierno del Estado.</w:t>
            </w:r>
          </w:p>
        </w:tc>
      </w:tr>
    </w:tbl>
    <w:p w14:paraId="506DFAF4" w14:textId="77777777" w:rsidR="00272F20" w:rsidRPr="00F444A9" w:rsidRDefault="00272F20" w:rsidP="005175F3">
      <w:pPr>
        <w:contextualSpacing/>
        <w:jc w:val="both"/>
        <w:rPr>
          <w:rFonts w:ascii="Century Gothic" w:hAnsi="Century Gothic" w:cs="Arial"/>
        </w:rPr>
      </w:pPr>
    </w:p>
    <w:p w14:paraId="43608D50" w14:textId="03E2C29F" w:rsidR="005175F3" w:rsidRPr="005175F3" w:rsidRDefault="00D11C64" w:rsidP="005175F3">
      <w:pPr>
        <w:ind w:firstLine="708"/>
        <w:contextualSpacing/>
        <w:jc w:val="both"/>
        <w:rPr>
          <w:rFonts w:ascii="Century Gothic" w:hAnsi="Century Gothic" w:cs="Arial"/>
        </w:rPr>
      </w:pPr>
      <w:r w:rsidRPr="00F444A9">
        <w:rPr>
          <w:rFonts w:ascii="Century Gothic" w:hAnsi="Century Gothic" w:cs="Arial"/>
        </w:rPr>
        <w:t>En mérito de lo anteriormente fundado y motivado, someto a la consideración de esta Honorable Asamblea, la siguiente iniciativa con proyecto de:</w:t>
      </w:r>
    </w:p>
    <w:p w14:paraId="471A5246" w14:textId="77777777" w:rsidR="00E7746E" w:rsidRPr="00F444A9" w:rsidRDefault="00E7746E" w:rsidP="005175F3">
      <w:pPr>
        <w:ind w:firstLine="708"/>
        <w:jc w:val="both"/>
        <w:rPr>
          <w:rFonts w:ascii="Century Gothic" w:hAnsi="Century Gothic" w:cs="Arial"/>
          <w:b/>
          <w:bCs/>
        </w:rPr>
      </w:pPr>
    </w:p>
    <w:p w14:paraId="53B51D6B" w14:textId="2C46CE10" w:rsidR="00F444A9" w:rsidRDefault="00E7746E" w:rsidP="005175F3">
      <w:pPr>
        <w:ind w:firstLine="708"/>
        <w:jc w:val="center"/>
        <w:rPr>
          <w:rFonts w:ascii="Century Gothic" w:hAnsi="Century Gothic" w:cs="Arial"/>
          <w:b/>
          <w:bCs/>
        </w:rPr>
      </w:pPr>
      <w:r w:rsidRPr="00F444A9">
        <w:rPr>
          <w:rFonts w:ascii="Century Gothic" w:hAnsi="Century Gothic" w:cs="Arial"/>
          <w:b/>
          <w:bCs/>
        </w:rPr>
        <w:t>D E C R E T O:</w:t>
      </w:r>
    </w:p>
    <w:p w14:paraId="335C13B4" w14:textId="77777777" w:rsidR="007C0F19" w:rsidRDefault="007C0F19" w:rsidP="005175F3">
      <w:pPr>
        <w:ind w:firstLine="708"/>
        <w:jc w:val="center"/>
        <w:rPr>
          <w:rFonts w:ascii="Century Gothic" w:hAnsi="Century Gothic" w:cs="Arial"/>
          <w:b/>
          <w:bCs/>
        </w:rPr>
      </w:pPr>
    </w:p>
    <w:p w14:paraId="0CEAE731" w14:textId="76A9EAC9" w:rsidR="00E851C0" w:rsidRPr="009B3D90" w:rsidRDefault="00E851C0" w:rsidP="005175F3">
      <w:pPr>
        <w:ind w:right="-93"/>
        <w:jc w:val="both"/>
        <w:rPr>
          <w:rFonts w:ascii="Century Gothic" w:hAnsi="Century Gothic"/>
        </w:rPr>
      </w:pPr>
      <w:r w:rsidRPr="009B3D90">
        <w:rPr>
          <w:rFonts w:ascii="Century Gothic" w:eastAsia="Arial" w:hAnsi="Century Gothic" w:cs="Arial"/>
          <w:b/>
        </w:rPr>
        <w:t xml:space="preserve">Artículo </w:t>
      </w:r>
      <w:r w:rsidR="001925FA">
        <w:rPr>
          <w:rFonts w:ascii="Century Gothic" w:eastAsia="Arial" w:hAnsi="Century Gothic" w:cs="Arial"/>
          <w:b/>
        </w:rPr>
        <w:t>Único</w:t>
      </w:r>
      <w:r w:rsidRPr="009B3D90">
        <w:rPr>
          <w:rFonts w:ascii="Century Gothic" w:eastAsia="Arial" w:hAnsi="Century Gothic" w:cs="Arial"/>
          <w:b/>
        </w:rPr>
        <w:t xml:space="preserve">. </w:t>
      </w:r>
      <w:r w:rsidRPr="009B3D90">
        <w:rPr>
          <w:rFonts w:ascii="Century Gothic" w:hAnsi="Century Gothic" w:cs="Arial"/>
        </w:rPr>
        <w:t xml:space="preserve">Se </w:t>
      </w:r>
      <w:r w:rsidR="00835CF6">
        <w:rPr>
          <w:rFonts w:ascii="Century Gothic" w:hAnsi="Century Gothic" w:cs="Arial"/>
        </w:rPr>
        <w:t xml:space="preserve">reforma </w:t>
      </w:r>
      <w:r w:rsidR="005B0CDE">
        <w:rPr>
          <w:rFonts w:ascii="Century Gothic" w:hAnsi="Century Gothic" w:cs="Arial"/>
        </w:rPr>
        <w:t xml:space="preserve">el artículo 12 </w:t>
      </w:r>
      <w:r w:rsidR="00F2291D">
        <w:rPr>
          <w:rFonts w:ascii="Century Gothic" w:hAnsi="Century Gothic" w:cs="Arial"/>
        </w:rPr>
        <w:t>y se adiciona el 12 Bis</w:t>
      </w:r>
      <w:r w:rsidR="00A62424">
        <w:rPr>
          <w:rFonts w:ascii="Century Gothic" w:hAnsi="Century Gothic" w:cs="Arial"/>
        </w:rPr>
        <w:t>, ambos</w:t>
      </w:r>
      <w:r w:rsidR="00F2291D">
        <w:rPr>
          <w:rFonts w:ascii="Century Gothic" w:hAnsi="Century Gothic" w:cs="Arial"/>
        </w:rPr>
        <w:t xml:space="preserve"> </w:t>
      </w:r>
      <w:r w:rsidR="005B0CDE">
        <w:rPr>
          <w:rFonts w:ascii="Century Gothic" w:hAnsi="Century Gothic" w:cs="Arial"/>
        </w:rPr>
        <w:t xml:space="preserve">de la Ley de Gobierno del Estado de Yucatán, </w:t>
      </w:r>
      <w:r w:rsidRPr="009B3D90">
        <w:rPr>
          <w:rFonts w:ascii="Century Gothic" w:hAnsi="Century Gothic"/>
        </w:rPr>
        <w:t>para quedar como sigue:</w:t>
      </w:r>
    </w:p>
    <w:p w14:paraId="27DAB8A9" w14:textId="77777777" w:rsidR="00E851C0" w:rsidRDefault="00E851C0" w:rsidP="005175F3">
      <w:pPr>
        <w:ind w:firstLine="708"/>
        <w:jc w:val="both"/>
        <w:rPr>
          <w:rFonts w:ascii="Century Gothic" w:hAnsi="Century Gothic" w:cs="Arial"/>
          <w:b/>
          <w:bCs/>
        </w:rPr>
      </w:pPr>
    </w:p>
    <w:p w14:paraId="300F64F7" w14:textId="77777777" w:rsidR="00802100" w:rsidRPr="004E0B90" w:rsidRDefault="00802100" w:rsidP="00802100">
      <w:pPr>
        <w:jc w:val="both"/>
        <w:rPr>
          <w:rFonts w:ascii="Century Gothic" w:hAnsi="Century Gothic" w:cs="Arial"/>
        </w:rPr>
      </w:pPr>
      <w:r w:rsidRPr="004E0B90">
        <w:rPr>
          <w:rFonts w:ascii="Century Gothic" w:hAnsi="Century Gothic" w:cs="Arial"/>
        </w:rPr>
        <w:t>Artículo 12.</w:t>
      </w:r>
      <w:r>
        <w:rPr>
          <w:rFonts w:ascii="Century Gothic" w:hAnsi="Century Gothic" w:cs="Arial"/>
        </w:rPr>
        <w:t xml:space="preserve">- </w:t>
      </w:r>
      <w:r w:rsidRPr="009F4E9D">
        <w:rPr>
          <w:rFonts w:ascii="Century Gothic" w:hAnsi="Century Gothic" w:cs="Arial"/>
        </w:rPr>
        <w:t>Los núcleos de población de los Municipios, por su importancia, grado de concentración demográfica, infraestructura y equipamiento urbano, tendrán las categorías geográficas siguientes:</w:t>
      </w:r>
    </w:p>
    <w:p w14:paraId="59A115D8" w14:textId="77777777" w:rsidR="00802100" w:rsidRPr="004E0B90" w:rsidRDefault="00802100" w:rsidP="00802100">
      <w:pPr>
        <w:jc w:val="both"/>
        <w:rPr>
          <w:rFonts w:ascii="Century Gothic" w:hAnsi="Century Gothic" w:cs="Arial"/>
        </w:rPr>
      </w:pPr>
    </w:p>
    <w:p w14:paraId="13CFEF91" w14:textId="28B15414" w:rsidR="00802100" w:rsidRDefault="00802100" w:rsidP="00802100">
      <w:pPr>
        <w:jc w:val="both"/>
        <w:rPr>
          <w:rFonts w:ascii="Century Gothic" w:hAnsi="Century Gothic" w:cs="Arial"/>
          <w:b/>
        </w:rPr>
      </w:pPr>
      <w:r>
        <w:rPr>
          <w:rFonts w:ascii="Century Gothic" w:hAnsi="Century Gothic" w:cs="Arial"/>
        </w:rPr>
        <w:t>I. Ciudad,</w:t>
      </w:r>
      <w:r w:rsidRPr="004E0B90">
        <w:rPr>
          <w:rFonts w:ascii="Century Gothic" w:hAnsi="Century Gothic" w:cs="Arial"/>
        </w:rPr>
        <w:t xml:space="preserve"> </w:t>
      </w:r>
      <w:r w:rsidRPr="009F4E9D">
        <w:rPr>
          <w:rFonts w:ascii="Century Gothic" w:hAnsi="Century Gothic" w:cs="Arial"/>
        </w:rPr>
        <w:t>es el núcleo de población con censo</w:t>
      </w:r>
      <w:r>
        <w:rPr>
          <w:rFonts w:ascii="Century Gothic" w:hAnsi="Century Gothic" w:cs="Arial"/>
        </w:rPr>
        <w:t xml:space="preserve"> no menor de quince mil vecinos,</w:t>
      </w:r>
      <w:r>
        <w:t xml:space="preserve"> </w:t>
      </w:r>
      <w:r w:rsidRPr="009F4E9D">
        <w:rPr>
          <w:rFonts w:ascii="Century Gothic" w:hAnsi="Century Gothic" w:cs="Arial"/>
          <w:b/>
        </w:rPr>
        <w:t xml:space="preserve">y que cuente con </w:t>
      </w:r>
      <w:r w:rsidRPr="00B541DA">
        <w:rPr>
          <w:rFonts w:ascii="Century Gothic" w:hAnsi="Century Gothic" w:cs="Arial"/>
          <w:b/>
        </w:rPr>
        <w:t>servicios público</w:t>
      </w:r>
      <w:r>
        <w:rPr>
          <w:rFonts w:ascii="Century Gothic" w:hAnsi="Century Gothic" w:cs="Arial"/>
          <w:b/>
        </w:rPr>
        <w:t xml:space="preserve">s, médicos y de policía, calles </w:t>
      </w:r>
      <w:r w:rsidRPr="00B541DA">
        <w:rPr>
          <w:rFonts w:ascii="Century Gothic" w:hAnsi="Century Gothic" w:cs="Arial"/>
          <w:b/>
        </w:rPr>
        <w:t>pavimentadas o de materiales s</w:t>
      </w:r>
      <w:r>
        <w:rPr>
          <w:rFonts w:ascii="Century Gothic" w:hAnsi="Century Gothic" w:cs="Arial"/>
          <w:b/>
        </w:rPr>
        <w:t xml:space="preserve">imilares, oficinas municipales, </w:t>
      </w:r>
      <w:r w:rsidRPr="00B541DA">
        <w:rPr>
          <w:rFonts w:ascii="Century Gothic" w:hAnsi="Century Gothic" w:cs="Arial"/>
          <w:b/>
        </w:rPr>
        <w:t>hospitales, mercado, rastro, hote</w:t>
      </w:r>
      <w:r>
        <w:rPr>
          <w:rFonts w:ascii="Century Gothic" w:hAnsi="Century Gothic" w:cs="Arial"/>
          <w:b/>
        </w:rPr>
        <w:t>les, cárcel, panteón,</w:t>
      </w:r>
      <w:r>
        <w:t xml:space="preserve"> </w:t>
      </w:r>
      <w:r w:rsidRPr="00657290">
        <w:rPr>
          <w:rFonts w:ascii="Century Gothic" w:hAnsi="Century Gothic" w:cs="Arial"/>
          <w:b/>
        </w:rPr>
        <w:t>centros deportivos</w:t>
      </w:r>
      <w:r>
        <w:rPr>
          <w:rFonts w:ascii="Century Gothic" w:hAnsi="Century Gothic" w:cs="Arial"/>
          <w:b/>
        </w:rPr>
        <w:t>, centros culturales, bomberos,</w:t>
      </w:r>
      <w:r w:rsidRPr="004361C9">
        <w:rPr>
          <w:rFonts w:ascii="Arial" w:hAnsi="Arial" w:cs="Arial"/>
        </w:rPr>
        <w:t xml:space="preserve"> </w:t>
      </w:r>
      <w:r>
        <w:rPr>
          <w:rFonts w:ascii="Century Gothic" w:hAnsi="Century Gothic" w:cs="Arial"/>
          <w:b/>
        </w:rPr>
        <w:t xml:space="preserve">escuelas de educación básica, </w:t>
      </w:r>
      <w:r w:rsidRPr="001925FA">
        <w:rPr>
          <w:rFonts w:ascii="Century Gothic" w:hAnsi="Century Gothic" w:cs="Arial"/>
          <w:b/>
        </w:rPr>
        <w:t>media superior</w:t>
      </w:r>
      <w:r>
        <w:rPr>
          <w:rFonts w:ascii="Century Gothic" w:hAnsi="Century Gothic" w:cs="Arial"/>
          <w:b/>
        </w:rPr>
        <w:t xml:space="preserve"> y superior,</w:t>
      </w:r>
      <w:r w:rsidRPr="00B541DA">
        <w:rPr>
          <w:rFonts w:ascii="Century Gothic" w:hAnsi="Century Gothic" w:cs="Arial"/>
          <w:b/>
        </w:rPr>
        <w:t xml:space="preserve"> instituciones bancarias, indust</w:t>
      </w:r>
      <w:r>
        <w:rPr>
          <w:rFonts w:ascii="Century Gothic" w:hAnsi="Century Gothic" w:cs="Arial"/>
          <w:b/>
        </w:rPr>
        <w:t>riales, comerciales o agrícolas;</w:t>
      </w:r>
    </w:p>
    <w:p w14:paraId="0EADD45B" w14:textId="77777777" w:rsidR="00802100" w:rsidRDefault="00802100" w:rsidP="00802100">
      <w:pPr>
        <w:jc w:val="both"/>
        <w:rPr>
          <w:rFonts w:ascii="Century Gothic" w:hAnsi="Century Gothic" w:cs="Arial"/>
        </w:rPr>
      </w:pPr>
    </w:p>
    <w:p w14:paraId="2B2636F6" w14:textId="01957683" w:rsidR="00802100" w:rsidRDefault="000F5B0E" w:rsidP="00802100">
      <w:pPr>
        <w:jc w:val="both"/>
        <w:rPr>
          <w:rFonts w:ascii="Century Gothic" w:hAnsi="Century Gothic" w:cs="Arial"/>
          <w:b/>
          <w:lang w:val="es-MX"/>
        </w:rPr>
      </w:pPr>
      <w:r>
        <w:rPr>
          <w:rFonts w:ascii="Century Gothic" w:hAnsi="Century Gothic" w:cs="Arial"/>
        </w:rPr>
        <w:t>II. Villa,</w:t>
      </w:r>
      <w:r w:rsidR="00802100" w:rsidRPr="004E0B90">
        <w:rPr>
          <w:rFonts w:ascii="Century Gothic" w:hAnsi="Century Gothic" w:cs="Arial"/>
        </w:rPr>
        <w:t xml:space="preserve"> </w:t>
      </w:r>
      <w:r w:rsidR="00802100" w:rsidRPr="009F4E9D">
        <w:rPr>
          <w:rFonts w:ascii="Century Gothic" w:hAnsi="Century Gothic" w:cs="Arial"/>
        </w:rPr>
        <w:t>es el núcleo de población con censo no menor de ocho mil vecinos</w:t>
      </w:r>
      <w:r w:rsidR="00802100">
        <w:rPr>
          <w:rFonts w:ascii="Century Gothic" w:hAnsi="Century Gothic" w:cs="Arial"/>
          <w:b/>
        </w:rPr>
        <w:t>,</w:t>
      </w:r>
      <w:r w:rsidR="00802100" w:rsidRPr="009F4E9D">
        <w:rPr>
          <w:rFonts w:ascii="Arial" w:eastAsiaTheme="minorHAnsi" w:hAnsi="Arial" w:cs="Arial"/>
          <w:b/>
          <w:sz w:val="22"/>
          <w:szCs w:val="22"/>
          <w:lang w:val="es-MX" w:eastAsia="en-US"/>
        </w:rPr>
        <w:t xml:space="preserve"> </w:t>
      </w:r>
      <w:r w:rsidR="00802100" w:rsidRPr="009F4E9D">
        <w:rPr>
          <w:rFonts w:ascii="Century Gothic" w:hAnsi="Century Gothic" w:cs="Arial"/>
          <w:b/>
          <w:lang w:val="es-MX"/>
        </w:rPr>
        <w:t xml:space="preserve">y que cuente con </w:t>
      </w:r>
      <w:r w:rsidR="00802100" w:rsidRPr="00B541DA">
        <w:rPr>
          <w:rFonts w:ascii="Century Gothic" w:hAnsi="Century Gothic" w:cs="Arial"/>
          <w:b/>
          <w:lang w:val="es-MX"/>
        </w:rPr>
        <w:t>servicios público</w:t>
      </w:r>
      <w:r w:rsidR="00802100">
        <w:rPr>
          <w:rFonts w:ascii="Century Gothic" w:hAnsi="Century Gothic" w:cs="Arial"/>
          <w:b/>
          <w:lang w:val="es-MX"/>
        </w:rPr>
        <w:t xml:space="preserve">s, médicos y de policía, calles </w:t>
      </w:r>
      <w:r w:rsidR="00802100" w:rsidRPr="00B541DA">
        <w:rPr>
          <w:rFonts w:ascii="Century Gothic" w:hAnsi="Century Gothic" w:cs="Arial"/>
          <w:b/>
          <w:lang w:val="es-MX"/>
        </w:rPr>
        <w:t>pavimentadas o de materiales s</w:t>
      </w:r>
      <w:r w:rsidR="00802100">
        <w:rPr>
          <w:rFonts w:ascii="Century Gothic" w:hAnsi="Century Gothic" w:cs="Arial"/>
          <w:b/>
          <w:lang w:val="es-MX"/>
        </w:rPr>
        <w:t xml:space="preserve">imilares, oficinas municipales, </w:t>
      </w:r>
      <w:r w:rsidR="00802100" w:rsidRPr="00B541DA">
        <w:rPr>
          <w:rFonts w:ascii="Century Gothic" w:hAnsi="Century Gothic" w:cs="Arial"/>
          <w:b/>
          <w:lang w:val="es-MX"/>
        </w:rPr>
        <w:t>hospi</w:t>
      </w:r>
      <w:r w:rsidR="00802100">
        <w:rPr>
          <w:rFonts w:ascii="Century Gothic" w:hAnsi="Century Gothic" w:cs="Arial"/>
          <w:b/>
          <w:lang w:val="es-MX"/>
        </w:rPr>
        <w:t>tales, mercado, cárcel,</w:t>
      </w:r>
      <w:r w:rsidR="00802100" w:rsidRPr="00B541DA">
        <w:rPr>
          <w:rFonts w:ascii="Century Gothic" w:hAnsi="Century Gothic" w:cs="Arial"/>
          <w:b/>
          <w:lang w:val="es-MX"/>
        </w:rPr>
        <w:t xml:space="preserve"> </w:t>
      </w:r>
      <w:r>
        <w:rPr>
          <w:rFonts w:ascii="Century Gothic" w:hAnsi="Century Gothic" w:cs="Arial"/>
          <w:b/>
          <w:lang w:val="es-MX"/>
        </w:rPr>
        <w:t xml:space="preserve">panteón, </w:t>
      </w:r>
      <w:r w:rsidR="00802100" w:rsidRPr="001925FA">
        <w:rPr>
          <w:rFonts w:ascii="Century Gothic" w:hAnsi="Century Gothic" w:cs="Arial"/>
          <w:b/>
          <w:lang w:val="es-MX"/>
        </w:rPr>
        <w:t>escuelas de educación básica y media superior</w:t>
      </w:r>
      <w:r w:rsidR="00802100">
        <w:rPr>
          <w:rFonts w:ascii="Century Gothic" w:hAnsi="Century Gothic" w:cs="Arial"/>
          <w:b/>
          <w:lang w:val="es-MX"/>
        </w:rPr>
        <w:t>;</w:t>
      </w:r>
    </w:p>
    <w:p w14:paraId="7417586D" w14:textId="77777777" w:rsidR="00802100" w:rsidRDefault="00802100" w:rsidP="00802100">
      <w:pPr>
        <w:jc w:val="both"/>
        <w:rPr>
          <w:rFonts w:ascii="Century Gothic" w:hAnsi="Century Gothic" w:cs="Arial"/>
          <w:b/>
          <w:lang w:val="es-MX"/>
        </w:rPr>
      </w:pPr>
    </w:p>
    <w:p w14:paraId="3EA83E5D" w14:textId="167E118B" w:rsidR="00802100" w:rsidRDefault="00802100" w:rsidP="00802100">
      <w:pPr>
        <w:jc w:val="both"/>
        <w:rPr>
          <w:rFonts w:ascii="Century Gothic" w:hAnsi="Century Gothic" w:cs="Arial"/>
          <w:b/>
        </w:rPr>
      </w:pPr>
      <w:r w:rsidRPr="00810688">
        <w:rPr>
          <w:rFonts w:ascii="Century Gothic" w:hAnsi="Century Gothic" w:cs="Arial"/>
        </w:rPr>
        <w:t>III.- Pueblo, es el núcleo de población con censo no menor de tres mil vecinos o aquel donde s</w:t>
      </w:r>
      <w:r w:rsidR="000F5B0E">
        <w:rPr>
          <w:rFonts w:ascii="Century Gothic" w:hAnsi="Century Gothic" w:cs="Arial"/>
        </w:rPr>
        <w:t>e asiente la cabecera municipal,</w:t>
      </w:r>
      <w:r>
        <w:t xml:space="preserve"> </w:t>
      </w:r>
      <w:r w:rsidRPr="00810688">
        <w:rPr>
          <w:rFonts w:ascii="Century Gothic" w:hAnsi="Century Gothic" w:cs="Arial"/>
          <w:b/>
        </w:rPr>
        <w:t xml:space="preserve"> </w:t>
      </w:r>
      <w:r w:rsidR="000F5B0E">
        <w:rPr>
          <w:rFonts w:ascii="Century Gothic" w:hAnsi="Century Gothic" w:cs="Arial"/>
          <w:b/>
        </w:rPr>
        <w:t xml:space="preserve">y </w:t>
      </w:r>
      <w:r w:rsidRPr="00810688">
        <w:rPr>
          <w:rFonts w:ascii="Century Gothic" w:hAnsi="Century Gothic" w:cs="Arial"/>
          <w:b/>
        </w:rPr>
        <w:t xml:space="preserve">que cuente con </w:t>
      </w:r>
      <w:r w:rsidRPr="00B541DA">
        <w:rPr>
          <w:rFonts w:ascii="Century Gothic" w:hAnsi="Century Gothic" w:cs="Arial"/>
          <w:b/>
        </w:rPr>
        <w:t>servicios públicos más ind</w:t>
      </w:r>
      <w:r>
        <w:rPr>
          <w:rFonts w:ascii="Century Gothic" w:hAnsi="Century Gothic" w:cs="Arial"/>
          <w:b/>
        </w:rPr>
        <w:t xml:space="preserve">ispensables, edificios para los </w:t>
      </w:r>
      <w:r w:rsidRPr="00B541DA">
        <w:rPr>
          <w:rFonts w:ascii="Century Gothic" w:hAnsi="Century Gothic" w:cs="Arial"/>
          <w:b/>
        </w:rPr>
        <w:t xml:space="preserve">servicios públicos </w:t>
      </w:r>
      <w:r w:rsidRPr="00B541DA">
        <w:rPr>
          <w:rFonts w:ascii="Century Gothic" w:hAnsi="Century Gothic" w:cs="Arial"/>
          <w:b/>
        </w:rPr>
        <w:lastRenderedPageBreak/>
        <w:t>municipales del lugar</w:t>
      </w:r>
      <w:r>
        <w:rPr>
          <w:rFonts w:ascii="Century Gothic" w:hAnsi="Century Gothic" w:cs="Arial"/>
          <w:b/>
        </w:rPr>
        <w:t>, cárcel, panteón y escuelas de educación básica y media superior</w:t>
      </w:r>
      <w:r w:rsidR="000F5B0E">
        <w:rPr>
          <w:rFonts w:ascii="Century Gothic" w:hAnsi="Century Gothic" w:cs="Arial"/>
          <w:b/>
        </w:rPr>
        <w:t>;</w:t>
      </w:r>
    </w:p>
    <w:p w14:paraId="576D5DDC" w14:textId="77777777" w:rsidR="00802100" w:rsidRPr="00B541DA" w:rsidRDefault="00802100" w:rsidP="00802100">
      <w:pPr>
        <w:jc w:val="both"/>
        <w:rPr>
          <w:rFonts w:ascii="Century Gothic" w:hAnsi="Century Gothic" w:cs="Arial"/>
          <w:b/>
        </w:rPr>
      </w:pPr>
    </w:p>
    <w:p w14:paraId="19B6A63A" w14:textId="613C1D0E" w:rsidR="00802100" w:rsidRPr="00644029" w:rsidRDefault="00802100" w:rsidP="00802100">
      <w:pPr>
        <w:jc w:val="both"/>
        <w:rPr>
          <w:rFonts w:ascii="Century Gothic" w:hAnsi="Century Gothic" w:cs="Arial"/>
          <w:b/>
        </w:rPr>
      </w:pPr>
      <w:r w:rsidRPr="00484810">
        <w:rPr>
          <w:rFonts w:ascii="Century Gothic" w:hAnsi="Century Gothic" w:cs="Arial"/>
        </w:rPr>
        <w:t xml:space="preserve">IV.- Comisaría, es el núcleo de población con censo no menor a los quinientos vecinos, </w:t>
      </w:r>
      <w:r w:rsidR="000F5B0E" w:rsidRPr="00526353">
        <w:rPr>
          <w:rFonts w:ascii="Century Gothic" w:hAnsi="Century Gothic" w:cs="Arial"/>
          <w:b/>
        </w:rPr>
        <w:t xml:space="preserve">y </w:t>
      </w:r>
      <w:r w:rsidRPr="004C5BFA">
        <w:rPr>
          <w:rFonts w:ascii="Century Gothic" w:hAnsi="Century Gothic" w:cs="Arial"/>
          <w:b/>
        </w:rPr>
        <w:t>que cuente con servicios públicos más indispensables</w:t>
      </w:r>
      <w:r>
        <w:rPr>
          <w:rFonts w:ascii="Century Gothic" w:hAnsi="Century Gothic" w:cs="Arial"/>
          <w:b/>
        </w:rPr>
        <w:t>,</w:t>
      </w:r>
      <w:r w:rsidRPr="00ED72CF">
        <w:rPr>
          <w:rFonts w:ascii="Century Gothic" w:hAnsi="Century Gothic" w:cs="Arial"/>
          <w:b/>
        </w:rPr>
        <w:t xml:space="preserve"> energía eléctrica, agua potable, local para la autoridad Municipal y edificios para </w:t>
      </w:r>
      <w:r>
        <w:rPr>
          <w:rFonts w:ascii="Century Gothic" w:hAnsi="Century Gothic" w:cs="Arial"/>
          <w:b/>
        </w:rPr>
        <w:t xml:space="preserve">educación </w:t>
      </w:r>
      <w:r w:rsidR="00526353">
        <w:rPr>
          <w:rFonts w:ascii="Century Gothic" w:hAnsi="Century Gothic" w:cs="Arial"/>
          <w:b/>
        </w:rPr>
        <w:t>básica,</w:t>
      </w:r>
      <w:r w:rsidR="000F5B0E">
        <w:rPr>
          <w:rFonts w:ascii="Century Gothic" w:hAnsi="Century Gothic" w:cs="Arial"/>
          <w:b/>
        </w:rPr>
        <w:t xml:space="preserve"> y</w:t>
      </w:r>
    </w:p>
    <w:p w14:paraId="0F13C8BA" w14:textId="77777777" w:rsidR="00802100" w:rsidRDefault="00802100" w:rsidP="00802100">
      <w:pPr>
        <w:jc w:val="both"/>
        <w:rPr>
          <w:rFonts w:ascii="Century Gothic" w:hAnsi="Century Gothic" w:cs="Arial"/>
        </w:rPr>
      </w:pPr>
    </w:p>
    <w:p w14:paraId="05085041" w14:textId="77777777" w:rsidR="00802100" w:rsidRDefault="00802100" w:rsidP="00802100">
      <w:pPr>
        <w:jc w:val="both"/>
        <w:rPr>
          <w:rFonts w:ascii="Century Gothic" w:hAnsi="Century Gothic" w:cs="Arial"/>
        </w:rPr>
      </w:pPr>
    </w:p>
    <w:p w14:paraId="04D0500D" w14:textId="044D0BF3" w:rsidR="00766226" w:rsidRDefault="00802100" w:rsidP="00802100">
      <w:pPr>
        <w:jc w:val="both"/>
        <w:rPr>
          <w:rFonts w:ascii="Century Gothic" w:hAnsi="Century Gothic" w:cs="Arial"/>
          <w:b/>
        </w:rPr>
      </w:pPr>
      <w:r w:rsidRPr="00C92AB3">
        <w:rPr>
          <w:rFonts w:ascii="Century Gothic" w:hAnsi="Century Gothic" w:cs="Arial"/>
        </w:rPr>
        <w:t>V.- Sub-Comisaría, el núcleo de población con cens</w:t>
      </w:r>
      <w:r>
        <w:rPr>
          <w:rFonts w:ascii="Century Gothic" w:hAnsi="Century Gothic" w:cs="Arial"/>
        </w:rPr>
        <w:t>o inferior a quinientos vecinos,</w:t>
      </w:r>
      <w:r>
        <w:rPr>
          <w:rFonts w:ascii="Century Gothic" w:hAnsi="Century Gothic" w:cs="Arial"/>
          <w:b/>
        </w:rPr>
        <w:t xml:space="preserve"> </w:t>
      </w:r>
      <w:r w:rsidR="000F5B0E">
        <w:rPr>
          <w:rFonts w:ascii="Century Gothic" w:hAnsi="Century Gothic" w:cs="Arial"/>
          <w:b/>
        </w:rPr>
        <w:t xml:space="preserve">y </w:t>
      </w:r>
      <w:r w:rsidRPr="00644029">
        <w:rPr>
          <w:rFonts w:ascii="Century Gothic" w:hAnsi="Century Gothic" w:cs="Arial"/>
          <w:b/>
        </w:rPr>
        <w:t>que cuente con servicios de</w:t>
      </w:r>
      <w:r>
        <w:t xml:space="preserve"> </w:t>
      </w:r>
      <w:r w:rsidRPr="00C92AB3">
        <w:rPr>
          <w:rFonts w:ascii="Century Gothic" w:hAnsi="Century Gothic" w:cs="Arial"/>
          <w:b/>
        </w:rPr>
        <w:t>energía eléctrica, agua potable</w:t>
      </w:r>
      <w:r>
        <w:rPr>
          <w:rFonts w:ascii="Century Gothic" w:hAnsi="Century Gothic" w:cs="Arial"/>
          <w:b/>
        </w:rPr>
        <w:t xml:space="preserve">, </w:t>
      </w:r>
      <w:r w:rsidR="00526353">
        <w:rPr>
          <w:rFonts w:ascii="Century Gothic" w:hAnsi="Century Gothic" w:cs="Arial"/>
          <w:b/>
        </w:rPr>
        <w:t xml:space="preserve">y </w:t>
      </w:r>
      <w:r>
        <w:rPr>
          <w:rFonts w:ascii="Century Gothic" w:hAnsi="Century Gothic" w:cs="Arial"/>
          <w:b/>
        </w:rPr>
        <w:t>l</w:t>
      </w:r>
      <w:r w:rsidRPr="00B541DA">
        <w:rPr>
          <w:rFonts w:ascii="Century Gothic" w:hAnsi="Century Gothic" w:cs="Arial"/>
          <w:b/>
        </w:rPr>
        <w:t xml:space="preserve">ocal para la </w:t>
      </w:r>
      <w:r w:rsidR="00526353">
        <w:rPr>
          <w:rFonts w:ascii="Century Gothic" w:hAnsi="Century Gothic" w:cs="Arial"/>
          <w:b/>
        </w:rPr>
        <w:t>A</w:t>
      </w:r>
      <w:r w:rsidRPr="00B541DA">
        <w:rPr>
          <w:rFonts w:ascii="Century Gothic" w:hAnsi="Century Gothic" w:cs="Arial"/>
          <w:b/>
        </w:rPr>
        <w:t>utoridad Munici</w:t>
      </w:r>
      <w:r>
        <w:rPr>
          <w:rFonts w:ascii="Century Gothic" w:hAnsi="Century Gothic" w:cs="Arial"/>
          <w:b/>
        </w:rPr>
        <w:t>pal.</w:t>
      </w:r>
    </w:p>
    <w:p w14:paraId="671C6CEB" w14:textId="77777777" w:rsidR="00802100" w:rsidRPr="00F444A9" w:rsidRDefault="00802100" w:rsidP="00802100">
      <w:pPr>
        <w:jc w:val="both"/>
        <w:rPr>
          <w:rFonts w:ascii="Century Gothic" w:hAnsi="Century Gothic" w:cs="Arial"/>
        </w:rPr>
      </w:pPr>
    </w:p>
    <w:p w14:paraId="15E24585" w14:textId="4238627B" w:rsidR="009B3D90" w:rsidRDefault="00802100" w:rsidP="005B0CDE">
      <w:pPr>
        <w:jc w:val="both"/>
        <w:rPr>
          <w:rFonts w:ascii="Century Gothic" w:hAnsi="Century Gothic" w:cs="Arial"/>
          <w:b/>
        </w:rPr>
      </w:pPr>
      <w:r w:rsidRPr="00802100">
        <w:rPr>
          <w:rFonts w:ascii="Century Gothic" w:hAnsi="Century Gothic" w:cs="Arial"/>
          <w:b/>
        </w:rPr>
        <w:t>Artículo 12 Bis.- Para establecer las categorías geográficas de las Ciudades, Villas, Pueblos, Comisarías y Sub- comisarias los Ayuntamientos que reúnan los requisitos establecidos en el artículo 12, deberán solicitar la declaratoria correspondiente al Congreso del Estado, la que de estimarlo procedente ordenará que se expida el decreto respectivo, mismo que deberá ser publicado en el Diario Oficial del Gobierno del Estado.</w:t>
      </w:r>
    </w:p>
    <w:p w14:paraId="1B95EE80" w14:textId="77777777" w:rsidR="005B0CDE" w:rsidRPr="009B3D90" w:rsidRDefault="005B0CDE" w:rsidP="005175F3">
      <w:pPr>
        <w:jc w:val="center"/>
        <w:rPr>
          <w:rFonts w:ascii="Century Gothic" w:hAnsi="Century Gothic" w:cs="Arial"/>
          <w:b/>
        </w:rPr>
      </w:pPr>
    </w:p>
    <w:p w14:paraId="69200431" w14:textId="10BD0F76" w:rsidR="00E7746E" w:rsidRPr="00F444A9" w:rsidRDefault="00E7746E" w:rsidP="005175F3">
      <w:pPr>
        <w:jc w:val="center"/>
        <w:rPr>
          <w:rFonts w:ascii="Century Gothic" w:hAnsi="Century Gothic" w:cs="Arial"/>
          <w:b/>
        </w:rPr>
      </w:pPr>
      <w:r w:rsidRPr="00F444A9">
        <w:rPr>
          <w:rFonts w:ascii="Century Gothic" w:hAnsi="Century Gothic" w:cs="Arial"/>
          <w:b/>
        </w:rPr>
        <w:t>TRANSITORIOS</w:t>
      </w:r>
    </w:p>
    <w:p w14:paraId="64389FDA" w14:textId="77777777" w:rsidR="00766226" w:rsidRPr="00F444A9" w:rsidRDefault="00766226" w:rsidP="005175F3">
      <w:pPr>
        <w:jc w:val="both"/>
        <w:rPr>
          <w:rFonts w:ascii="Century Gothic" w:hAnsi="Century Gothic" w:cs="Arial"/>
          <w:b/>
        </w:rPr>
      </w:pPr>
    </w:p>
    <w:p w14:paraId="78C6D011" w14:textId="6928EC73" w:rsidR="00E7746E" w:rsidRPr="00F444A9" w:rsidRDefault="00766226" w:rsidP="005175F3">
      <w:pPr>
        <w:jc w:val="both"/>
        <w:rPr>
          <w:rFonts w:ascii="Century Gothic" w:hAnsi="Century Gothic" w:cs="Arial"/>
        </w:rPr>
      </w:pPr>
      <w:r w:rsidRPr="00F444A9">
        <w:rPr>
          <w:rFonts w:ascii="Century Gothic" w:hAnsi="Century Gothic" w:cs="Arial"/>
          <w:b/>
          <w:bCs/>
        </w:rPr>
        <w:t>ÚNICO.</w:t>
      </w:r>
      <w:r w:rsidRPr="00F444A9">
        <w:rPr>
          <w:rFonts w:ascii="Century Gothic" w:hAnsi="Century Gothic" w:cs="Arial"/>
        </w:rPr>
        <w:t xml:space="preserve"> </w:t>
      </w:r>
      <w:r w:rsidR="00E7746E" w:rsidRPr="00F444A9">
        <w:rPr>
          <w:rFonts w:ascii="Century Gothic" w:hAnsi="Century Gothic" w:cs="Arial"/>
          <w:b/>
          <w:bCs/>
        </w:rPr>
        <w:t xml:space="preserve">Entrada en </w:t>
      </w:r>
      <w:r w:rsidRPr="00F444A9">
        <w:rPr>
          <w:rFonts w:ascii="Century Gothic" w:hAnsi="Century Gothic" w:cs="Arial"/>
          <w:b/>
          <w:bCs/>
        </w:rPr>
        <w:t xml:space="preserve">vigor. - </w:t>
      </w:r>
      <w:r w:rsidR="00E7746E" w:rsidRPr="00F444A9">
        <w:rPr>
          <w:rFonts w:ascii="Century Gothic" w:hAnsi="Century Gothic" w:cs="Arial"/>
        </w:rPr>
        <w:t>Este decreto ent</w:t>
      </w:r>
      <w:r w:rsidR="00590547">
        <w:rPr>
          <w:rFonts w:ascii="Century Gothic" w:hAnsi="Century Gothic" w:cs="Arial"/>
        </w:rPr>
        <w:t xml:space="preserve">rará en vigor al día siguiente </w:t>
      </w:r>
      <w:r w:rsidR="00E7746E" w:rsidRPr="00F444A9">
        <w:rPr>
          <w:rFonts w:ascii="Century Gothic" w:hAnsi="Century Gothic" w:cs="Arial"/>
        </w:rPr>
        <w:t>de su publicación en el Diario Oficial del Gobierno del Estado</w:t>
      </w:r>
      <w:r w:rsidRPr="00F444A9">
        <w:rPr>
          <w:rFonts w:ascii="Century Gothic" w:hAnsi="Century Gothic" w:cs="Arial"/>
        </w:rPr>
        <w:t xml:space="preserve"> de Yucatán</w:t>
      </w:r>
      <w:r w:rsidR="00E7746E" w:rsidRPr="00F444A9">
        <w:rPr>
          <w:rFonts w:ascii="Century Gothic" w:hAnsi="Century Gothic" w:cs="Arial"/>
        </w:rPr>
        <w:t>.</w:t>
      </w:r>
    </w:p>
    <w:p w14:paraId="710D8468" w14:textId="77777777" w:rsidR="00E7746E" w:rsidRPr="00F444A9" w:rsidRDefault="00E7746E" w:rsidP="005175F3">
      <w:pPr>
        <w:jc w:val="both"/>
        <w:rPr>
          <w:rFonts w:ascii="Century Gothic" w:hAnsi="Century Gothic" w:cs="Arial"/>
        </w:rPr>
      </w:pPr>
    </w:p>
    <w:p w14:paraId="7E292571" w14:textId="5AA793B2" w:rsidR="00E7746E" w:rsidRPr="00F444A9" w:rsidRDefault="00590547" w:rsidP="005175F3">
      <w:pPr>
        <w:jc w:val="both"/>
        <w:rPr>
          <w:rFonts w:ascii="Century Gothic" w:hAnsi="Century Gothic" w:cs="Arial"/>
        </w:rPr>
      </w:pPr>
      <w:r>
        <w:rPr>
          <w:rFonts w:ascii="Century Gothic" w:hAnsi="Century Gothic" w:cs="Arial"/>
        </w:rPr>
        <w:t>Protesto lo necesario</w:t>
      </w:r>
      <w:r w:rsidR="00E7746E" w:rsidRPr="00F444A9">
        <w:rPr>
          <w:rFonts w:ascii="Century Gothic" w:hAnsi="Century Gothic" w:cs="Arial"/>
        </w:rPr>
        <w:t xml:space="preserve">, en la ciudad de Mérida, Yucatán, Estados Unidos Mexicanos, a </w:t>
      </w:r>
      <w:r w:rsidR="005652BB" w:rsidRPr="00F444A9">
        <w:rPr>
          <w:rFonts w:ascii="Century Gothic" w:hAnsi="Century Gothic" w:cs="Arial"/>
        </w:rPr>
        <w:t xml:space="preserve">los </w:t>
      </w:r>
      <w:r w:rsidR="00676B68">
        <w:rPr>
          <w:rFonts w:ascii="Century Gothic" w:hAnsi="Century Gothic" w:cs="Arial"/>
        </w:rPr>
        <w:t>veintinueve</w:t>
      </w:r>
      <w:r w:rsidR="005652BB" w:rsidRPr="00F444A9">
        <w:rPr>
          <w:rFonts w:ascii="Century Gothic" w:hAnsi="Century Gothic" w:cs="Arial"/>
        </w:rPr>
        <w:t xml:space="preserve"> días del mes de</w:t>
      </w:r>
      <w:r w:rsidR="00E7746E" w:rsidRPr="00F444A9">
        <w:rPr>
          <w:rFonts w:ascii="Century Gothic" w:hAnsi="Century Gothic" w:cs="Arial"/>
        </w:rPr>
        <w:t xml:space="preserve"> </w:t>
      </w:r>
      <w:r w:rsidR="00676B68">
        <w:rPr>
          <w:rFonts w:ascii="Century Gothic" w:hAnsi="Century Gothic" w:cs="Arial"/>
        </w:rPr>
        <w:t>agosto</w:t>
      </w:r>
      <w:r w:rsidR="00283E45">
        <w:rPr>
          <w:rFonts w:ascii="Century Gothic" w:hAnsi="Century Gothic" w:cs="Arial"/>
        </w:rPr>
        <w:t xml:space="preserve"> del dos mil veinticinco</w:t>
      </w:r>
      <w:r w:rsidR="0002161F" w:rsidRPr="00F444A9">
        <w:rPr>
          <w:rFonts w:ascii="Century Gothic" w:hAnsi="Century Gothic" w:cs="Arial"/>
        </w:rPr>
        <w:t>.</w:t>
      </w:r>
    </w:p>
    <w:p w14:paraId="6EB67EE0" w14:textId="77777777" w:rsidR="00E7746E" w:rsidRDefault="00E7746E" w:rsidP="005175F3">
      <w:pPr>
        <w:jc w:val="both"/>
        <w:rPr>
          <w:rFonts w:ascii="Century Gothic" w:hAnsi="Century Gothic" w:cs="Arial"/>
        </w:rPr>
      </w:pPr>
    </w:p>
    <w:p w14:paraId="15B52956" w14:textId="77777777" w:rsidR="005175F3" w:rsidRPr="00F444A9" w:rsidRDefault="005175F3" w:rsidP="005175F3">
      <w:pPr>
        <w:jc w:val="both"/>
        <w:rPr>
          <w:rFonts w:ascii="Century Gothic" w:hAnsi="Century Gothic" w:cs="Arial"/>
        </w:rPr>
      </w:pPr>
    </w:p>
    <w:p w14:paraId="6A2E59E6" w14:textId="2A1A79E7" w:rsidR="00E7746E" w:rsidRPr="00676B68" w:rsidRDefault="00E7746E" w:rsidP="005175F3">
      <w:pPr>
        <w:jc w:val="center"/>
        <w:rPr>
          <w:rFonts w:ascii="Century Gothic" w:hAnsi="Century Gothic" w:cs="Arial"/>
          <w:b/>
          <w:lang w:val="de-DE"/>
        </w:rPr>
      </w:pPr>
      <w:r w:rsidRPr="00676B68">
        <w:rPr>
          <w:rFonts w:ascii="Century Gothic" w:hAnsi="Century Gothic" w:cs="Arial"/>
          <w:b/>
          <w:lang w:val="de-DE"/>
        </w:rPr>
        <w:t xml:space="preserve">A T E N T </w:t>
      </w:r>
      <w:r w:rsidR="00766226" w:rsidRPr="00676B68">
        <w:rPr>
          <w:rFonts w:ascii="Century Gothic" w:hAnsi="Century Gothic" w:cs="Arial"/>
          <w:b/>
          <w:lang w:val="de-DE"/>
        </w:rPr>
        <w:t>A</w:t>
      </w:r>
      <w:r w:rsidRPr="00676B68">
        <w:rPr>
          <w:rFonts w:ascii="Century Gothic" w:hAnsi="Century Gothic" w:cs="Arial"/>
          <w:b/>
          <w:lang w:val="de-DE"/>
        </w:rPr>
        <w:t xml:space="preserve"> M E N T E</w:t>
      </w:r>
    </w:p>
    <w:p w14:paraId="61FF95CB" w14:textId="77777777" w:rsidR="005175F3" w:rsidRPr="00676B68" w:rsidRDefault="005175F3" w:rsidP="005175F3">
      <w:pPr>
        <w:jc w:val="center"/>
        <w:rPr>
          <w:rFonts w:ascii="Century Gothic" w:hAnsi="Century Gothic" w:cs="Arial"/>
          <w:b/>
          <w:lang w:val="de-DE"/>
        </w:rPr>
      </w:pPr>
    </w:p>
    <w:p w14:paraId="25226683" w14:textId="77777777" w:rsidR="005175F3" w:rsidRPr="00676B68" w:rsidRDefault="005175F3" w:rsidP="005175F3">
      <w:pPr>
        <w:jc w:val="center"/>
        <w:rPr>
          <w:rFonts w:ascii="Century Gothic" w:hAnsi="Century Gothic" w:cs="Arial"/>
          <w:b/>
          <w:lang w:val="de-DE"/>
        </w:rPr>
      </w:pPr>
    </w:p>
    <w:p w14:paraId="1787C836" w14:textId="77777777" w:rsidR="0002161F" w:rsidRPr="00676B68" w:rsidRDefault="0002161F" w:rsidP="005175F3">
      <w:pPr>
        <w:jc w:val="center"/>
        <w:rPr>
          <w:rFonts w:ascii="Century Gothic" w:hAnsi="Century Gothic" w:cs="Arial"/>
          <w:b/>
          <w:lang w:val="de-DE"/>
        </w:rPr>
      </w:pPr>
    </w:p>
    <w:p w14:paraId="2D7E9769" w14:textId="12A9BDA9" w:rsidR="00E7746E" w:rsidRPr="00F444A9" w:rsidRDefault="00E7746E" w:rsidP="005175F3">
      <w:pPr>
        <w:jc w:val="center"/>
        <w:rPr>
          <w:rFonts w:ascii="Century Gothic" w:hAnsi="Century Gothic" w:cs="Arial"/>
        </w:rPr>
      </w:pPr>
      <w:r w:rsidRPr="00F444A9">
        <w:rPr>
          <w:rFonts w:ascii="Century Gothic" w:hAnsi="Century Gothic" w:cs="Arial"/>
          <w:b/>
        </w:rPr>
        <w:t xml:space="preserve">DIPUTADO </w:t>
      </w:r>
      <w:r w:rsidR="00A7029C" w:rsidRPr="00A7029C">
        <w:rPr>
          <w:rFonts w:ascii="Century Gothic" w:hAnsi="Century Gothic" w:cs="Arial"/>
          <w:b/>
        </w:rPr>
        <w:t>WILMER MANUEL MONFORTE MARFIL</w:t>
      </w:r>
    </w:p>
    <w:sectPr w:rsidR="00E7746E" w:rsidRPr="00F444A9" w:rsidSect="00E54BD8">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E706B" w14:textId="77777777" w:rsidR="0000197C" w:rsidRDefault="0000197C" w:rsidP="00E7746E">
      <w:r>
        <w:separator/>
      </w:r>
    </w:p>
  </w:endnote>
  <w:endnote w:type="continuationSeparator" w:id="0">
    <w:p w14:paraId="5218F0F0" w14:textId="77777777" w:rsidR="0000197C" w:rsidRDefault="0000197C" w:rsidP="00E77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20"/>
      </w:rPr>
      <w:id w:val="-822123248"/>
      <w:docPartObj>
        <w:docPartGallery w:val="Page Numbers (Bottom of Page)"/>
        <w:docPartUnique/>
      </w:docPartObj>
    </w:sdtPr>
    <w:sdtContent>
      <w:sdt>
        <w:sdtPr>
          <w:rPr>
            <w:rFonts w:ascii="Century Gothic" w:hAnsi="Century Gothic"/>
            <w:sz w:val="20"/>
          </w:rPr>
          <w:id w:val="1728636285"/>
          <w:docPartObj>
            <w:docPartGallery w:val="Page Numbers (Top of Page)"/>
            <w:docPartUnique/>
          </w:docPartObj>
        </w:sdtPr>
        <w:sdtContent>
          <w:p w14:paraId="1FBC4F30" w14:textId="4C84E318" w:rsidR="006C7A16" w:rsidRPr="006C7A16" w:rsidRDefault="006C7A16">
            <w:pPr>
              <w:pStyle w:val="Piedepgina"/>
              <w:jc w:val="center"/>
              <w:rPr>
                <w:rFonts w:ascii="Century Gothic" w:hAnsi="Century Gothic"/>
                <w:sz w:val="20"/>
              </w:rPr>
            </w:pPr>
            <w:r w:rsidRPr="006C7A16">
              <w:rPr>
                <w:rFonts w:ascii="Century Gothic" w:hAnsi="Century Gothic"/>
                <w:sz w:val="20"/>
              </w:rPr>
              <w:t xml:space="preserve">Página </w:t>
            </w:r>
            <w:r w:rsidRPr="006C7A16">
              <w:rPr>
                <w:rFonts w:ascii="Century Gothic" w:hAnsi="Century Gothic"/>
                <w:b/>
                <w:bCs/>
                <w:sz w:val="20"/>
              </w:rPr>
              <w:fldChar w:fldCharType="begin"/>
            </w:r>
            <w:r w:rsidRPr="006C7A16">
              <w:rPr>
                <w:rFonts w:ascii="Century Gothic" w:hAnsi="Century Gothic"/>
                <w:b/>
                <w:bCs/>
                <w:sz w:val="20"/>
              </w:rPr>
              <w:instrText>PAGE</w:instrText>
            </w:r>
            <w:r w:rsidRPr="006C7A16">
              <w:rPr>
                <w:rFonts w:ascii="Century Gothic" w:hAnsi="Century Gothic"/>
                <w:b/>
                <w:bCs/>
                <w:sz w:val="20"/>
              </w:rPr>
              <w:fldChar w:fldCharType="separate"/>
            </w:r>
            <w:r w:rsidR="00BC053F">
              <w:rPr>
                <w:rFonts w:ascii="Century Gothic" w:hAnsi="Century Gothic"/>
                <w:b/>
                <w:bCs/>
                <w:noProof/>
                <w:sz w:val="20"/>
              </w:rPr>
              <w:t>3</w:t>
            </w:r>
            <w:r w:rsidRPr="006C7A16">
              <w:rPr>
                <w:rFonts w:ascii="Century Gothic" w:hAnsi="Century Gothic"/>
                <w:b/>
                <w:bCs/>
                <w:sz w:val="20"/>
              </w:rPr>
              <w:fldChar w:fldCharType="end"/>
            </w:r>
            <w:r w:rsidRPr="006C7A16">
              <w:rPr>
                <w:rFonts w:ascii="Century Gothic" w:hAnsi="Century Gothic"/>
                <w:sz w:val="20"/>
              </w:rPr>
              <w:t xml:space="preserve"> de </w:t>
            </w:r>
            <w:r w:rsidRPr="006C7A16">
              <w:rPr>
                <w:rFonts w:ascii="Century Gothic" w:hAnsi="Century Gothic"/>
                <w:b/>
                <w:bCs/>
                <w:sz w:val="20"/>
              </w:rPr>
              <w:fldChar w:fldCharType="begin"/>
            </w:r>
            <w:r w:rsidRPr="006C7A16">
              <w:rPr>
                <w:rFonts w:ascii="Century Gothic" w:hAnsi="Century Gothic"/>
                <w:b/>
                <w:bCs/>
                <w:sz w:val="20"/>
              </w:rPr>
              <w:instrText>NUMPAGES</w:instrText>
            </w:r>
            <w:r w:rsidRPr="006C7A16">
              <w:rPr>
                <w:rFonts w:ascii="Century Gothic" w:hAnsi="Century Gothic"/>
                <w:b/>
                <w:bCs/>
                <w:sz w:val="20"/>
              </w:rPr>
              <w:fldChar w:fldCharType="separate"/>
            </w:r>
            <w:r w:rsidR="00BC053F">
              <w:rPr>
                <w:rFonts w:ascii="Century Gothic" w:hAnsi="Century Gothic"/>
                <w:b/>
                <w:bCs/>
                <w:noProof/>
                <w:sz w:val="20"/>
              </w:rPr>
              <w:t>6</w:t>
            </w:r>
            <w:r w:rsidRPr="006C7A16">
              <w:rPr>
                <w:rFonts w:ascii="Century Gothic" w:hAnsi="Century Gothic"/>
                <w:b/>
                <w:bCs/>
                <w:sz w:val="20"/>
              </w:rPr>
              <w:fldChar w:fldCharType="end"/>
            </w:r>
          </w:p>
        </w:sdtContent>
      </w:sdt>
    </w:sdtContent>
  </w:sdt>
  <w:p w14:paraId="53384546" w14:textId="77777777" w:rsidR="006C7A16" w:rsidRDefault="006C7A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64B0" w14:textId="77777777" w:rsidR="0000197C" w:rsidRDefault="0000197C" w:rsidP="00E7746E">
      <w:r>
        <w:separator/>
      </w:r>
    </w:p>
  </w:footnote>
  <w:footnote w:type="continuationSeparator" w:id="0">
    <w:p w14:paraId="1C800DB5" w14:textId="77777777" w:rsidR="0000197C" w:rsidRDefault="0000197C" w:rsidP="00E77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8C82" w14:textId="361B6FC5" w:rsidR="00F754E0" w:rsidRDefault="00F754E0">
    <w:pPr>
      <w:pStyle w:val="Encabezado"/>
      <w:rPr>
        <w:rFonts w:ascii="Bookman Old Style" w:eastAsiaTheme="minorHAnsi" w:hAnsi="Bookman Old Style" w:cstheme="minorHAnsi"/>
        <w:noProof/>
        <w:lang w:val="es-MX" w:eastAsia="es-MX"/>
      </w:rPr>
    </w:pPr>
    <w:r w:rsidRPr="00E7746E">
      <w:rPr>
        <w:rFonts w:ascii="Bookman Old Style" w:eastAsiaTheme="minorHAnsi" w:hAnsi="Bookman Old Style" w:cstheme="minorHAnsi"/>
        <w:noProof/>
        <w:lang w:val="es-MX" w:eastAsia="es-MX"/>
      </w:rPr>
      <w:drawing>
        <wp:anchor distT="0" distB="0" distL="114300" distR="114300" simplePos="0" relativeHeight="251658240" behindDoc="0" locked="0" layoutInCell="1" allowOverlap="1" wp14:anchorId="0CCB1DD5" wp14:editId="12C83DD9">
          <wp:simplePos x="0" y="0"/>
          <wp:positionH relativeFrom="column">
            <wp:posOffset>4311015</wp:posOffset>
          </wp:positionH>
          <wp:positionV relativeFrom="paragraph">
            <wp:posOffset>-211455</wp:posOffset>
          </wp:positionV>
          <wp:extent cx="1941195" cy="752475"/>
          <wp:effectExtent l="0" t="0" r="190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t="11865" b="21187"/>
                  <a:stretch/>
                </pic:blipFill>
                <pic:spPr bwMode="auto">
                  <a:xfrm>
                    <a:off x="0" y="0"/>
                    <a:ext cx="1941195" cy="7524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9E2360B" w14:textId="1DA74C00" w:rsidR="00EC3DE6" w:rsidRDefault="00EC3DE6">
    <w:pPr>
      <w:pStyle w:val="Encabezado"/>
    </w:pPr>
  </w:p>
  <w:p w14:paraId="1B82D2A5" w14:textId="5DA3A569" w:rsidR="00EC3DE6" w:rsidRDefault="00EC3DE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62CD"/>
    <w:multiLevelType w:val="hybridMultilevel"/>
    <w:tmpl w:val="DDFA68EE"/>
    <w:lvl w:ilvl="0" w:tplc="D03E6E6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17560042"/>
    <w:multiLevelType w:val="hybridMultilevel"/>
    <w:tmpl w:val="8C504670"/>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19B4EE1"/>
    <w:multiLevelType w:val="multilevel"/>
    <w:tmpl w:val="97F0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960E6B"/>
    <w:multiLevelType w:val="multilevel"/>
    <w:tmpl w:val="97C86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8184391">
    <w:abstractNumId w:val="0"/>
  </w:num>
  <w:num w:numId="2" w16cid:durableId="443883895">
    <w:abstractNumId w:val="1"/>
  </w:num>
  <w:num w:numId="3" w16cid:durableId="1397971576">
    <w:abstractNumId w:val="2"/>
  </w:num>
  <w:num w:numId="4" w16cid:durableId="18453953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46E"/>
    <w:rsid w:val="0000197C"/>
    <w:rsid w:val="0002161F"/>
    <w:rsid w:val="00042FE0"/>
    <w:rsid w:val="000754AA"/>
    <w:rsid w:val="00076483"/>
    <w:rsid w:val="00082325"/>
    <w:rsid w:val="00091288"/>
    <w:rsid w:val="000B1308"/>
    <w:rsid w:val="000C345B"/>
    <w:rsid w:val="000C5ED1"/>
    <w:rsid w:val="000D0204"/>
    <w:rsid w:val="000E638F"/>
    <w:rsid w:val="000F5B0E"/>
    <w:rsid w:val="001118FD"/>
    <w:rsid w:val="00121C37"/>
    <w:rsid w:val="001257E1"/>
    <w:rsid w:val="00142BE6"/>
    <w:rsid w:val="0015450A"/>
    <w:rsid w:val="00175A16"/>
    <w:rsid w:val="001825DC"/>
    <w:rsid w:val="001925FA"/>
    <w:rsid w:val="001A1BC2"/>
    <w:rsid w:val="001D023A"/>
    <w:rsid w:val="001D5319"/>
    <w:rsid w:val="001D7F88"/>
    <w:rsid w:val="001E74F6"/>
    <w:rsid w:val="001F34FF"/>
    <w:rsid w:val="0022598E"/>
    <w:rsid w:val="00234FC6"/>
    <w:rsid w:val="00272F20"/>
    <w:rsid w:val="00274522"/>
    <w:rsid w:val="00283E45"/>
    <w:rsid w:val="00293002"/>
    <w:rsid w:val="002D4E3D"/>
    <w:rsid w:val="00336B07"/>
    <w:rsid w:val="00354D77"/>
    <w:rsid w:val="00356909"/>
    <w:rsid w:val="00384395"/>
    <w:rsid w:val="0038443F"/>
    <w:rsid w:val="003A0E88"/>
    <w:rsid w:val="003B4089"/>
    <w:rsid w:val="003C3068"/>
    <w:rsid w:val="003D36EC"/>
    <w:rsid w:val="003E603D"/>
    <w:rsid w:val="00423779"/>
    <w:rsid w:val="00435A48"/>
    <w:rsid w:val="00474C9E"/>
    <w:rsid w:val="00480F7F"/>
    <w:rsid w:val="00484810"/>
    <w:rsid w:val="00497A10"/>
    <w:rsid w:val="004C5BFA"/>
    <w:rsid w:val="004E0B90"/>
    <w:rsid w:val="004E4378"/>
    <w:rsid w:val="004F7ABB"/>
    <w:rsid w:val="00503BF4"/>
    <w:rsid w:val="00507446"/>
    <w:rsid w:val="005175F3"/>
    <w:rsid w:val="00523293"/>
    <w:rsid w:val="00526353"/>
    <w:rsid w:val="00532864"/>
    <w:rsid w:val="00542E48"/>
    <w:rsid w:val="00555E12"/>
    <w:rsid w:val="005652BB"/>
    <w:rsid w:val="0058463E"/>
    <w:rsid w:val="0058487A"/>
    <w:rsid w:val="00590547"/>
    <w:rsid w:val="00596B4F"/>
    <w:rsid w:val="005A4C37"/>
    <w:rsid w:val="005B0CDE"/>
    <w:rsid w:val="005E509C"/>
    <w:rsid w:val="005F192E"/>
    <w:rsid w:val="006245B4"/>
    <w:rsid w:val="00644029"/>
    <w:rsid w:val="00655472"/>
    <w:rsid w:val="00657290"/>
    <w:rsid w:val="00660FB1"/>
    <w:rsid w:val="00676B68"/>
    <w:rsid w:val="00684735"/>
    <w:rsid w:val="006C40F4"/>
    <w:rsid w:val="006C7A16"/>
    <w:rsid w:val="006D4019"/>
    <w:rsid w:val="0070127A"/>
    <w:rsid w:val="00715890"/>
    <w:rsid w:val="0074014A"/>
    <w:rsid w:val="00760163"/>
    <w:rsid w:val="00766226"/>
    <w:rsid w:val="0078630F"/>
    <w:rsid w:val="00792B66"/>
    <w:rsid w:val="007A7C5C"/>
    <w:rsid w:val="007C0F19"/>
    <w:rsid w:val="00802100"/>
    <w:rsid w:val="00810688"/>
    <w:rsid w:val="0083079D"/>
    <w:rsid w:val="00835CF6"/>
    <w:rsid w:val="00842F80"/>
    <w:rsid w:val="008501CC"/>
    <w:rsid w:val="00874C05"/>
    <w:rsid w:val="008A2765"/>
    <w:rsid w:val="008B4AC6"/>
    <w:rsid w:val="00904B47"/>
    <w:rsid w:val="00904BCD"/>
    <w:rsid w:val="009205AE"/>
    <w:rsid w:val="009509B0"/>
    <w:rsid w:val="00961F4F"/>
    <w:rsid w:val="0099291D"/>
    <w:rsid w:val="00997AC4"/>
    <w:rsid w:val="009B3D90"/>
    <w:rsid w:val="009B5C9D"/>
    <w:rsid w:val="009D3FF3"/>
    <w:rsid w:val="009F4E9D"/>
    <w:rsid w:val="009F6B75"/>
    <w:rsid w:val="00A02191"/>
    <w:rsid w:val="00A162D6"/>
    <w:rsid w:val="00A17B15"/>
    <w:rsid w:val="00A62424"/>
    <w:rsid w:val="00A66BBD"/>
    <w:rsid w:val="00A7029C"/>
    <w:rsid w:val="00A71EF6"/>
    <w:rsid w:val="00A953E1"/>
    <w:rsid w:val="00AB656B"/>
    <w:rsid w:val="00AC4127"/>
    <w:rsid w:val="00B01D0B"/>
    <w:rsid w:val="00B309EA"/>
    <w:rsid w:val="00B467A3"/>
    <w:rsid w:val="00B541DA"/>
    <w:rsid w:val="00B546DE"/>
    <w:rsid w:val="00B674D1"/>
    <w:rsid w:val="00B720AC"/>
    <w:rsid w:val="00B729AF"/>
    <w:rsid w:val="00B84479"/>
    <w:rsid w:val="00B85CA4"/>
    <w:rsid w:val="00B90B6E"/>
    <w:rsid w:val="00BC053F"/>
    <w:rsid w:val="00BD028D"/>
    <w:rsid w:val="00C16891"/>
    <w:rsid w:val="00C1742F"/>
    <w:rsid w:val="00C23B67"/>
    <w:rsid w:val="00C25019"/>
    <w:rsid w:val="00C40A9D"/>
    <w:rsid w:val="00C45AB6"/>
    <w:rsid w:val="00C6041E"/>
    <w:rsid w:val="00C606F0"/>
    <w:rsid w:val="00C71363"/>
    <w:rsid w:val="00C900E9"/>
    <w:rsid w:val="00C92036"/>
    <w:rsid w:val="00C92AB3"/>
    <w:rsid w:val="00CC3586"/>
    <w:rsid w:val="00CD4EAA"/>
    <w:rsid w:val="00CE085A"/>
    <w:rsid w:val="00D03882"/>
    <w:rsid w:val="00D11C64"/>
    <w:rsid w:val="00D21932"/>
    <w:rsid w:val="00D27796"/>
    <w:rsid w:val="00D32E92"/>
    <w:rsid w:val="00D44AEC"/>
    <w:rsid w:val="00D47946"/>
    <w:rsid w:val="00D538D5"/>
    <w:rsid w:val="00D55732"/>
    <w:rsid w:val="00D6001D"/>
    <w:rsid w:val="00D71411"/>
    <w:rsid w:val="00DB13E3"/>
    <w:rsid w:val="00DE3529"/>
    <w:rsid w:val="00E001FD"/>
    <w:rsid w:val="00E13486"/>
    <w:rsid w:val="00E34F6A"/>
    <w:rsid w:val="00E54BD8"/>
    <w:rsid w:val="00E63D15"/>
    <w:rsid w:val="00E64DBD"/>
    <w:rsid w:val="00E750B4"/>
    <w:rsid w:val="00E7746E"/>
    <w:rsid w:val="00E851C0"/>
    <w:rsid w:val="00E94168"/>
    <w:rsid w:val="00E94533"/>
    <w:rsid w:val="00EC3DE6"/>
    <w:rsid w:val="00ED72CF"/>
    <w:rsid w:val="00EE2BE2"/>
    <w:rsid w:val="00F13288"/>
    <w:rsid w:val="00F15D99"/>
    <w:rsid w:val="00F2291D"/>
    <w:rsid w:val="00F27D87"/>
    <w:rsid w:val="00F444A9"/>
    <w:rsid w:val="00F53E0C"/>
    <w:rsid w:val="00F546FE"/>
    <w:rsid w:val="00F60F6F"/>
    <w:rsid w:val="00F754E0"/>
    <w:rsid w:val="00FA5EBB"/>
    <w:rsid w:val="00FC3852"/>
    <w:rsid w:val="00FE72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24539"/>
  <w15:chartTrackingRefBased/>
  <w15:docId w15:val="{FD16B47B-A6D7-4234-A9F5-0A810FA1B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CD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E7746E"/>
    <w:rPr>
      <w:sz w:val="20"/>
      <w:szCs w:val="20"/>
    </w:rPr>
  </w:style>
  <w:style w:type="character" w:customStyle="1" w:styleId="TextonotapieCar">
    <w:name w:val="Texto nota pie Car"/>
    <w:basedOn w:val="Fuentedeprrafopredeter"/>
    <w:link w:val="Textonotapie"/>
    <w:uiPriority w:val="99"/>
    <w:rsid w:val="00E7746E"/>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E7746E"/>
    <w:rPr>
      <w:vertAlign w:val="superscript"/>
    </w:rPr>
  </w:style>
  <w:style w:type="paragraph" w:styleId="Prrafodelista">
    <w:name w:val="List Paragraph"/>
    <w:basedOn w:val="Normal"/>
    <w:uiPriority w:val="1"/>
    <w:qFormat/>
    <w:rsid w:val="00E7746E"/>
    <w:pPr>
      <w:ind w:left="720"/>
      <w:contextualSpacing/>
    </w:pPr>
  </w:style>
  <w:style w:type="paragraph" w:styleId="Encabezado">
    <w:name w:val="header"/>
    <w:basedOn w:val="Normal"/>
    <w:link w:val="EncabezadoCar"/>
    <w:uiPriority w:val="99"/>
    <w:unhideWhenUsed/>
    <w:rsid w:val="00EC3DE6"/>
    <w:pPr>
      <w:tabs>
        <w:tab w:val="center" w:pos="4419"/>
        <w:tab w:val="right" w:pos="8838"/>
      </w:tabs>
    </w:pPr>
  </w:style>
  <w:style w:type="character" w:customStyle="1" w:styleId="EncabezadoCar">
    <w:name w:val="Encabezado Car"/>
    <w:basedOn w:val="Fuentedeprrafopredeter"/>
    <w:link w:val="Encabezado"/>
    <w:uiPriority w:val="99"/>
    <w:rsid w:val="00EC3DE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C3DE6"/>
    <w:pPr>
      <w:tabs>
        <w:tab w:val="center" w:pos="4419"/>
        <w:tab w:val="right" w:pos="8838"/>
      </w:tabs>
    </w:pPr>
  </w:style>
  <w:style w:type="character" w:customStyle="1" w:styleId="PiedepginaCar">
    <w:name w:val="Pie de página Car"/>
    <w:basedOn w:val="Fuentedeprrafopredeter"/>
    <w:link w:val="Piedepgina"/>
    <w:uiPriority w:val="99"/>
    <w:rsid w:val="00EC3DE6"/>
    <w:rPr>
      <w:rFonts w:ascii="Times New Roman" w:eastAsia="Times New Roman" w:hAnsi="Times New Roman" w:cs="Times New Roman"/>
      <w:sz w:val="24"/>
      <w:szCs w:val="24"/>
      <w:lang w:val="es-ES" w:eastAsia="es-ES"/>
    </w:rPr>
  </w:style>
  <w:style w:type="character" w:styleId="Fuerte">
    <w:name w:val="Strong"/>
    <w:basedOn w:val="Fuentedeprrafopredeter"/>
    <w:uiPriority w:val="22"/>
    <w:qFormat/>
    <w:rsid w:val="00874C05"/>
    <w:rPr>
      <w:b/>
      <w:bCs/>
    </w:rPr>
  </w:style>
  <w:style w:type="character" w:styleId="nfasis">
    <w:name w:val="Emphasis"/>
    <w:basedOn w:val="Fuentedeprrafopredeter"/>
    <w:uiPriority w:val="20"/>
    <w:qFormat/>
    <w:rsid w:val="00874C05"/>
    <w:rPr>
      <w:i/>
      <w:iCs/>
    </w:rPr>
  </w:style>
  <w:style w:type="table" w:styleId="Tablaconcuadrcula">
    <w:name w:val="Table Grid"/>
    <w:basedOn w:val="Tablanormal"/>
    <w:uiPriority w:val="39"/>
    <w:rsid w:val="00F44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03B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03BF4"/>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146510">
      <w:bodyDiv w:val="1"/>
      <w:marLeft w:val="0"/>
      <w:marRight w:val="0"/>
      <w:marTop w:val="0"/>
      <w:marBottom w:val="0"/>
      <w:divBdr>
        <w:top w:val="none" w:sz="0" w:space="0" w:color="auto"/>
        <w:left w:val="none" w:sz="0" w:space="0" w:color="auto"/>
        <w:bottom w:val="none" w:sz="0" w:space="0" w:color="auto"/>
        <w:right w:val="none" w:sz="0" w:space="0" w:color="auto"/>
      </w:divBdr>
    </w:div>
    <w:div w:id="1575774905">
      <w:bodyDiv w:val="1"/>
      <w:marLeft w:val="0"/>
      <w:marRight w:val="0"/>
      <w:marTop w:val="0"/>
      <w:marBottom w:val="0"/>
      <w:divBdr>
        <w:top w:val="none" w:sz="0" w:space="0" w:color="auto"/>
        <w:left w:val="none" w:sz="0" w:space="0" w:color="auto"/>
        <w:bottom w:val="none" w:sz="0" w:space="0" w:color="auto"/>
        <w:right w:val="none" w:sz="0" w:space="0" w:color="auto"/>
      </w:divBdr>
    </w:div>
    <w:div w:id="202717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Riv76</b:Tag>
    <b:SourceType>Book</b:SourceType>
    <b:Guid>{627C409C-0642-43EE-AE1A-F3FD81161296}</b:Guid>
    <b:Title>La Fiesta de Tizimín. Feria en Honor de los Santos Tres Reyes</b:Title>
    <b:Year>1976</b:Year>
    <b:City>Mérida</b:City>
    <b:Publisher>Zamná</b:Publisher>
    <b:Author>
      <b:Author>
        <b:NameList>
          <b:Person>
            <b:Last>Rivero Gutiérrez</b:Last>
            <b:First>Juan</b:First>
          </b:Person>
        </b:NameList>
      </b:Author>
    </b:Author>
    <b:StateProvince>Yucatán</b:StateProvince>
    <b:CountryRegion>México</b:CountryRegion>
    <b:RefOrder>1</b:RefOrder>
  </b:Source>
  <b:Source>
    <b:Tag>Bri94</b:Tag>
    <b:SourceType>Book</b:SourceType>
    <b:Guid>{CA418365-1589-45B9-AA5C-141375FD0226}</b:Guid>
    <b:Title>Tizimín en la Historia</b:Title>
    <b:Year>1994</b:Year>
    <b:Publisher>Ediciones Salettianas</b:Publisher>
    <b:Author>
      <b:Author>
        <b:NameList>
          <b:Person>
            <b:Last>Brito Sansores</b:Last>
            <b:First>William</b:First>
          </b:Person>
        </b:NameList>
      </b:Author>
    </b:Author>
    <b:City>Mérida</b:City>
    <b:StateProvince>Yucatán</b:StateProvince>
    <b:CountryRegion>México</b:CountryRegion>
    <b:RefOrder>2</b:RefOrder>
  </b:Source>
  <b:Source>
    <b:Tag>Riv78</b:Tag>
    <b:SourceType>Book</b:SourceType>
    <b:Guid>{BD505A16-5C9A-4451-9A02-2A248FF7666A}</b:Guid>
    <b:Title>Remembranas, Leyendas y Crónicas de Tizimín. Primera Parte</b:Title>
    <b:Year>1978</b:Year>
    <b:City>Mérida</b:City>
    <b:Publisher>Zamná</b:Publisher>
    <b:Author>
      <b:Author>
        <b:NameList>
          <b:Person>
            <b:Last>Rivero Gutiérrez</b:Last>
            <b:First>Juan</b:First>
          </b:Person>
        </b:NameList>
      </b:Author>
    </b:Author>
    <b:StateProvince>Yucatán</b:StateProvince>
    <b:CountryRegion>México</b:CountryRegion>
    <b:RefOrder>3</b:RefOrder>
  </b:Source>
</b:Sources>
</file>

<file path=customXml/itemProps1.xml><?xml version="1.0" encoding="utf-8"?>
<ds:datastoreItem xmlns:ds="http://schemas.openxmlformats.org/officeDocument/2006/customXml" ds:itemID="{83C75DF1-25E1-4F51-AEC5-615298EA0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1755</Words>
  <Characters>9657</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Jurídico Office</cp:lastModifiedBy>
  <cp:revision>4</cp:revision>
  <cp:lastPrinted>2025-08-19T19:25:00Z</cp:lastPrinted>
  <dcterms:created xsi:type="dcterms:W3CDTF">2025-08-19T19:30:00Z</dcterms:created>
  <dcterms:modified xsi:type="dcterms:W3CDTF">2026-07-28T19:42:00Z</dcterms:modified>
</cp:coreProperties>
</file>